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Arial" w:hAnsi="Arial" w:cs="Arial"/>
          <w:b/>
          <w:b/>
          <w:bCs/>
          <w:sz w:val="24"/>
          <w:szCs w:val="24"/>
          <w:u w:val="single"/>
        </w:rPr>
      </w:pPr>
      <w:r>
        <w:rPr>
          <w:rFonts w:cs="Arial" w:ascii="Arial" w:hAnsi="Arial"/>
          <w:b/>
          <w:bCs/>
          <w:sz w:val="24"/>
          <w:szCs w:val="24"/>
          <w:u w:val="single"/>
        </w:rPr>
        <w:t>COMUNE DI SAN GIOVANNI VALDARNO (AR)</w:t>
      </w:r>
    </w:p>
    <w:p>
      <w:pPr>
        <w:pStyle w:val="Normal"/>
        <w:spacing w:lineRule="auto" w:line="240" w:before="0" w:after="0"/>
        <w:jc w:val="center"/>
        <w:rPr>
          <w:rFonts w:ascii="Arial" w:hAnsi="Arial" w:cs="Arial"/>
          <w:b/>
          <w:b/>
          <w:bCs/>
          <w:sz w:val="24"/>
          <w:szCs w:val="24"/>
          <w:u w:val="single"/>
        </w:rPr>
      </w:pPr>
      <w:r>
        <w:rPr>
          <w:rFonts w:cs="Arial" w:ascii="Arial" w:hAnsi="Arial"/>
          <w:b/>
          <w:bCs/>
          <w:sz w:val="24"/>
          <w:szCs w:val="24"/>
          <w:u w:val="single"/>
        </w:rPr>
      </w:r>
    </w:p>
    <w:p>
      <w:pPr>
        <w:pStyle w:val="Normal"/>
        <w:spacing w:lineRule="auto" w:line="240" w:before="0" w:after="0"/>
        <w:jc w:val="center"/>
        <w:rPr/>
      </w:pPr>
      <w:r>
        <w:rPr>
          <w:rFonts w:cs="Arial" w:ascii="Arial" w:hAnsi="Arial"/>
          <w:b/>
          <w:bCs/>
          <w:sz w:val="24"/>
          <w:szCs w:val="24"/>
        </w:rPr>
        <w:t>AVVISO PUBBLICO “FONDO SOLIDALE AUTORITA’ IDRICA TOSCANA - UTENZA DEBOLE” – AGEVOLAZIONI CONSUMI IDRICI - ANNO 2021</w:t>
      </w:r>
    </w:p>
    <w:p>
      <w:pPr>
        <w:pStyle w:val="Normal"/>
        <w:spacing w:lineRule="auto" w:line="240" w:before="0" w:after="0"/>
        <w:jc w:val="center"/>
        <w:rPr>
          <w:rFonts w:ascii="Arial" w:hAnsi="Arial" w:cs="Arial"/>
          <w:b/>
          <w:b/>
          <w:bCs/>
          <w:sz w:val="24"/>
          <w:szCs w:val="24"/>
        </w:rPr>
      </w:pPr>
      <w:r>
        <w:rPr>
          <w:rFonts w:cs="Arial" w:ascii="Arial" w:hAnsi="Arial"/>
          <w:b/>
          <w:bCs/>
          <w:sz w:val="24"/>
          <w:szCs w:val="24"/>
        </w:rPr>
      </w:r>
    </w:p>
    <w:p>
      <w:pPr>
        <w:pStyle w:val="Normal"/>
        <w:spacing w:lineRule="auto" w:line="240" w:before="0" w:after="0"/>
        <w:jc w:val="center"/>
        <w:rPr>
          <w:rFonts w:ascii="Times New Roman" w:hAnsi="Times New Roman" w:cs="Times New Roman"/>
          <w:b/>
          <w:b/>
          <w:bCs/>
          <w:color w:val="000000"/>
          <w:sz w:val="18"/>
          <w:szCs w:val="18"/>
          <w:u w:val="single"/>
        </w:rPr>
      </w:pPr>
      <w:r>
        <w:rPr>
          <w:rFonts w:cs="Times New Roman" w:ascii="Times New Roman" w:hAnsi="Times New Roman"/>
          <w:b/>
          <w:bCs/>
          <w:color w:val="000000"/>
          <w:sz w:val="18"/>
          <w:szCs w:val="18"/>
          <w:u w:val="single"/>
        </w:rPr>
        <w:t>RIAPERTURA TERMINI PER LA PARTECIPAZIONE</w:t>
      </w:r>
    </w:p>
    <w:p>
      <w:pPr>
        <w:pStyle w:val="Normal"/>
        <w:spacing w:before="0" w:after="0"/>
        <w:ind w:left="208" w:hanging="0"/>
        <w:jc w:val="both"/>
        <w:rPr/>
      </w:pPr>
      <w:r>
        <w:rPr>
          <w:rFonts w:cs="Arial" w:ascii="Arial" w:hAnsi="Arial"/>
          <w:b/>
          <w:sz w:val="24"/>
          <w:szCs w:val="24"/>
          <w:u w:val="single"/>
        </w:rPr>
        <w:t>Le domande devono essere presentate dal 30 Agosto al 02 Ottobre 2021</w:t>
      </w:r>
    </w:p>
    <w:p>
      <w:pPr>
        <w:pStyle w:val="Corpodeltesto"/>
        <w:spacing w:before="9" w:after="0"/>
        <w:rPr>
          <w:rFonts w:ascii="Arial" w:hAnsi="Arial" w:cs="Arial"/>
          <w:b/>
          <w:b/>
          <w:bCs/>
          <w:sz w:val="24"/>
          <w:szCs w:val="24"/>
        </w:rPr>
      </w:pPr>
      <w:r>
        <w:rPr>
          <w:rFonts w:cs="Arial" w:ascii="Arial" w:hAnsi="Arial"/>
          <w:b/>
          <w:bCs/>
          <w:sz w:val="24"/>
          <w:szCs w:val="24"/>
        </w:rPr>
      </w:r>
    </w:p>
    <w:p>
      <w:pPr>
        <w:pStyle w:val="Normal"/>
        <w:spacing w:lineRule="auto" w:line="240" w:before="0" w:after="0"/>
        <w:jc w:val="center"/>
        <w:rPr>
          <w:rFonts w:ascii="Arial" w:hAnsi="Arial" w:cs="Arial"/>
          <w:b/>
          <w:b/>
          <w:bCs/>
          <w:sz w:val="24"/>
          <w:szCs w:val="24"/>
        </w:rPr>
      </w:pPr>
      <w:r>
        <w:rPr>
          <w:rFonts w:cs="Arial" w:ascii="Arial" w:hAnsi="Arial"/>
          <w:b/>
          <w:bCs/>
          <w:sz w:val="24"/>
          <w:szCs w:val="24"/>
        </w:rPr>
        <w:t xml:space="preserve">IL DIRIGENTE </w:t>
      </w:r>
    </w:p>
    <w:p>
      <w:pPr>
        <w:pStyle w:val="Normal"/>
        <w:spacing w:lineRule="auto" w:line="240" w:before="0" w:after="0"/>
        <w:jc w:val="center"/>
        <w:rPr>
          <w:rFonts w:ascii="Arial" w:hAnsi="Arial" w:cs="Arial"/>
          <w:b/>
          <w:b/>
          <w:bCs/>
          <w:sz w:val="24"/>
          <w:szCs w:val="24"/>
        </w:rPr>
      </w:pPr>
      <w:r>
        <w:rPr>
          <w:rFonts w:cs="Arial" w:ascii="Arial" w:hAnsi="Arial"/>
          <w:b/>
          <w:bCs/>
          <w:sz w:val="24"/>
          <w:szCs w:val="24"/>
        </w:rPr>
      </w:r>
    </w:p>
    <w:p>
      <w:pPr>
        <w:pStyle w:val="Normal"/>
        <w:spacing w:lineRule="auto" w:line="240" w:before="0" w:after="0"/>
        <w:jc w:val="center"/>
        <w:rPr>
          <w:rFonts w:ascii="Arial" w:hAnsi="Arial" w:cs="Arial"/>
          <w:b/>
          <w:b/>
          <w:bCs/>
          <w:sz w:val="24"/>
          <w:szCs w:val="24"/>
        </w:rPr>
      </w:pPr>
      <w:r>
        <w:rPr>
          <w:rFonts w:cs="Arial" w:ascii="Arial" w:hAnsi="Arial"/>
          <w:b/>
          <w:bCs/>
          <w:sz w:val="24"/>
          <w:szCs w:val="24"/>
        </w:rPr>
        <w:t>VISTI</w:t>
      </w:r>
    </w:p>
    <w:p>
      <w:pPr>
        <w:pStyle w:val="Normal"/>
        <w:spacing w:lineRule="auto" w:line="240" w:before="0" w:after="0"/>
        <w:jc w:val="center"/>
        <w:rPr>
          <w:rFonts w:ascii="Arial" w:hAnsi="Arial" w:cs="Arial"/>
          <w:b/>
          <w:b/>
          <w:bCs/>
          <w:sz w:val="24"/>
          <w:szCs w:val="24"/>
        </w:rPr>
      </w:pPr>
      <w:r>
        <w:rPr>
          <w:rFonts w:cs="Arial" w:ascii="Arial" w:hAnsi="Arial"/>
          <w:b/>
          <w:bCs/>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Il Decreto legislativo n.152/2006 “Norme in materia ambientale” che all’art.154 comma 6 stabilisce che vengano assicurate agevolazioni per i consumi di determinate categorie di utenti secondo prefissasti scaglioni di reddito;</w:t>
      </w:r>
    </w:p>
    <w:p>
      <w:pPr>
        <w:pStyle w:val="Normal"/>
        <w:spacing w:lineRule="auto" w:line="240" w:before="0" w:after="0"/>
        <w:jc w:val="both"/>
        <w:rPr>
          <w:rFonts w:ascii="Arial" w:hAnsi="Arial"/>
        </w:rPr>
      </w:pPr>
      <w:r>
        <w:rPr>
          <w:rFonts w:cs="Arial" w:ascii="Arial" w:hAnsi="Arial"/>
          <w:sz w:val="24"/>
          <w:szCs w:val="24"/>
        </w:rPr>
        <w:t>Il Decreto del Commissario dell’Autorità Idrica Toscana 8 - AIT - n. 2 del 12/01/2012 con cui si conferma la validità delle “Linee Guida per l’adozione di una politica di sgravi e rimborsi economici di tariffa del servizio idrico usufruibili dalle cosiddette “utenze deboli” in attuazione dell’art.154, comma 6 del Dlgs152/06”;</w:t>
      </w:r>
    </w:p>
    <w:p>
      <w:pPr>
        <w:pStyle w:val="Normal"/>
        <w:spacing w:lineRule="auto" w:line="240" w:before="0" w:after="0"/>
        <w:jc w:val="both"/>
        <w:rPr>
          <w:rFonts w:ascii="Arial" w:hAnsi="Arial"/>
        </w:rPr>
      </w:pPr>
      <w:r>
        <w:rPr>
          <w:rFonts w:cs="Times New Roman" w:ascii="Arial" w:hAnsi="Arial"/>
          <w:sz w:val="24"/>
          <w:szCs w:val="24"/>
        </w:rPr>
        <w:t>La deliberazione 21 dicembre 2017 – 897/2017/R/IDR – (ARERA) Autorità per l’energia Elettrica il Gas e il Sistema Idrico “Approvazione del testo integrato delle modalità applicative del Bonus Sociale Idrico per la fornitura di acqua agli utenti domestici economicamente disagiati” e successive modificazioni ed integrazioni;</w:t>
      </w:r>
    </w:p>
    <w:p>
      <w:pPr>
        <w:pStyle w:val="Normal"/>
        <w:spacing w:lineRule="auto" w:line="240" w:before="0" w:after="0"/>
        <w:jc w:val="both"/>
        <w:rPr>
          <w:rFonts w:ascii="Arial" w:hAnsi="Arial"/>
        </w:rPr>
      </w:pPr>
      <w:r>
        <w:rPr>
          <w:rFonts w:cs="Arial" w:ascii="Arial" w:hAnsi="Arial"/>
          <w:sz w:val="24"/>
          <w:szCs w:val="24"/>
        </w:rPr>
        <w:t>Il Decreto del Direttore Generale dell’Autorità Idrica Toscana n. 35 del 30.03.2021 relativo a “Esiti erogazione del bonus idrico integrativo anno 2020 e conseguente ripartizione del fondo per l’anno 2021 dei Comuni della Conferenza Territoriale n. 3 Medio Valdarno – gestore Publiacqua Spa”;</w:t>
      </w:r>
    </w:p>
    <w:p>
      <w:pPr>
        <w:pStyle w:val="Normal"/>
        <w:spacing w:lineRule="auto" w:line="240" w:before="0" w:after="0"/>
        <w:jc w:val="both"/>
        <w:rPr>
          <w:rFonts w:ascii="Arial" w:hAnsi="Arial"/>
        </w:rPr>
      </w:pPr>
      <w:r>
        <w:rPr>
          <w:rFonts w:cs="Arial" w:ascii="Arial" w:hAnsi="Arial"/>
          <w:sz w:val="24"/>
          <w:szCs w:val="24"/>
        </w:rPr>
        <w:t>La delibera dell’Assemblea AIT n. 13 del 18.07.2019 “Modifica del Regolamento regionale AIT per l’attuazione del Bonus sociale Idrico Integrativo” ;</w:t>
      </w:r>
    </w:p>
    <w:p>
      <w:pPr>
        <w:pStyle w:val="Normal"/>
        <w:spacing w:lineRule="auto" w:line="240" w:before="0" w:after="0"/>
        <w:jc w:val="both"/>
        <w:rPr>
          <w:rFonts w:ascii="Arial" w:hAnsi="Arial"/>
        </w:rPr>
      </w:pPr>
      <w:r>
        <w:rPr>
          <w:rFonts w:cs="Arial" w:ascii="Arial" w:hAnsi="Arial"/>
          <w:sz w:val="24"/>
          <w:szCs w:val="24"/>
        </w:rPr>
        <w:t>La deliberazione di G.M. n.76 del 11/05/2021 avente per oggetto: “Indirizzi per l’ organizzazione delle procedure per concedere agevolazioni  tariffarie per il servizio idrico – anno 2021”;</w:t>
      </w:r>
    </w:p>
    <w:p>
      <w:pPr>
        <w:pStyle w:val="Normal"/>
        <w:spacing w:lineRule="auto" w:line="240" w:before="0" w:after="0"/>
        <w:jc w:val="center"/>
        <w:rPr/>
      </w:pPr>
      <w:r>
        <w:rPr>
          <w:rFonts w:cs="Arial" w:ascii="Arial" w:hAnsi="Arial"/>
          <w:b/>
          <w:bCs/>
          <w:sz w:val="24"/>
          <w:szCs w:val="24"/>
        </w:rPr>
        <w:t>RENDE NOTO</w:t>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che il Comune di San Giovanni Valdarno è attore nel programma dei rimborsi economici di tariffa del servizio idrico usufruibili dalle “utenze deboli” residenti nel Comune di San Giovanni Valdarno.</w:t>
      </w:r>
    </w:p>
    <w:p>
      <w:pPr>
        <w:pStyle w:val="Normal"/>
        <w:spacing w:lineRule="auto" w:line="240" w:before="0" w:after="0"/>
        <w:jc w:val="both"/>
        <w:rPr/>
      </w:pPr>
      <w:r>
        <w:rPr>
          <w:rFonts w:cs="Arial" w:ascii="Arial" w:hAnsi="Arial"/>
          <w:sz w:val="24"/>
          <w:szCs w:val="24"/>
        </w:rPr>
        <w:t>Dal giorno</w:t>
      </w:r>
      <w:r>
        <w:rPr>
          <w:rFonts w:cs="Arial" w:ascii="Arial" w:hAnsi="Arial"/>
          <w:b/>
          <w:bCs/>
          <w:sz w:val="24"/>
          <w:szCs w:val="24"/>
          <w:u w:val="single"/>
        </w:rPr>
        <w:t xml:space="preserve"> 30 Agosto 2</w:t>
      </w:r>
      <w:r>
        <w:rPr>
          <w:rFonts w:cs="Arial" w:ascii="Arial" w:hAnsi="Arial"/>
          <w:b/>
          <w:sz w:val="24"/>
          <w:szCs w:val="24"/>
          <w:u w:val="single"/>
        </w:rPr>
        <w:t>021</w:t>
      </w:r>
      <w:r>
        <w:rPr>
          <w:rFonts w:cs="Arial" w:ascii="Arial" w:hAnsi="Arial"/>
          <w:b/>
          <w:bCs/>
          <w:sz w:val="24"/>
          <w:szCs w:val="24"/>
          <w:u w:val="single"/>
        </w:rPr>
        <w:t xml:space="preserve"> e fino al giorno 02 Ottobre 2021</w:t>
      </w:r>
      <w:r>
        <w:rPr>
          <w:rFonts w:cs="Arial" w:ascii="Arial" w:hAnsi="Arial"/>
          <w:bCs/>
          <w:sz w:val="24"/>
          <w:szCs w:val="24"/>
        </w:rPr>
        <w:t xml:space="preserve"> sono aperti i termini per la partecipazione all’avviso pubblico “Fondo solidale AIT utenza debole” per richiedere agevolazioni sul consumo idrico anno 2021</w:t>
      </w:r>
      <w:r>
        <w:rPr>
          <w:rFonts w:cs="Arial" w:ascii="Arial" w:hAnsi="Arial"/>
          <w:sz w:val="24"/>
          <w:szCs w:val="24"/>
        </w:rPr>
        <w:t>.</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center"/>
        <w:rPr>
          <w:rFonts w:ascii="Arial" w:hAnsi="Arial" w:cs="Arial"/>
          <w:b/>
          <w:b/>
          <w:bCs/>
          <w:sz w:val="24"/>
          <w:szCs w:val="24"/>
        </w:rPr>
      </w:pPr>
      <w:r>
        <w:rPr>
          <w:rFonts w:cs="Arial" w:ascii="Arial" w:hAnsi="Arial"/>
          <w:b/>
          <w:bCs/>
          <w:sz w:val="24"/>
          <w:szCs w:val="24"/>
        </w:rPr>
        <w:t>Art . 1 – Requisiti e condizioni di ammissione</w:t>
      </w:r>
    </w:p>
    <w:p>
      <w:pPr>
        <w:pStyle w:val="Normal"/>
        <w:spacing w:lineRule="auto" w:line="240" w:before="0" w:after="0"/>
        <w:jc w:val="both"/>
        <w:rPr/>
      </w:pPr>
      <w:r>
        <w:rPr>
          <w:rFonts w:cs="Arial" w:ascii="Arial" w:hAnsi="Arial"/>
          <w:sz w:val="24"/>
          <w:szCs w:val="24"/>
        </w:rPr>
        <w:t>Trattasi di una forma di agevolazione per le fasce di utenza debole calcolata in base al consumo idrico di competenza dell’anno 2020.</w:t>
      </w:r>
    </w:p>
    <w:p>
      <w:pPr>
        <w:pStyle w:val="Normal"/>
        <w:spacing w:lineRule="auto" w:line="240" w:before="0" w:after="0"/>
        <w:jc w:val="both"/>
        <w:rPr>
          <w:rFonts w:ascii="Arial" w:hAnsi="Arial" w:cs="Arial"/>
          <w:sz w:val="24"/>
          <w:szCs w:val="24"/>
        </w:rPr>
      </w:pPr>
      <w:r>
        <w:rPr>
          <w:rFonts w:cs="Arial" w:ascii="Arial" w:hAnsi="Arial"/>
          <w:sz w:val="24"/>
          <w:szCs w:val="24"/>
        </w:rPr>
        <w:t>I soggetti richiedenti devono essere in possesso dei seguenti requisiti:</w:t>
      </w:r>
    </w:p>
    <w:p>
      <w:pPr>
        <w:pStyle w:val="ListParagraph"/>
        <w:numPr>
          <w:ilvl w:val="0"/>
          <w:numId w:val="3"/>
        </w:numPr>
        <w:spacing w:lineRule="auto" w:line="240" w:before="0" w:after="0"/>
        <w:contextualSpacing/>
        <w:jc w:val="both"/>
        <w:rPr>
          <w:rFonts w:ascii="Arial" w:hAnsi="Arial" w:cs="Arial"/>
          <w:sz w:val="24"/>
          <w:szCs w:val="24"/>
        </w:rPr>
      </w:pPr>
      <w:r>
        <w:rPr>
          <w:rFonts w:cs="Arial" w:ascii="Arial" w:hAnsi="Arial"/>
          <w:sz w:val="24"/>
          <w:szCs w:val="24"/>
        </w:rPr>
        <w:t>Residenza anagrafica nel Comune di San Giovanni Valdarno.</w:t>
      </w:r>
    </w:p>
    <w:p>
      <w:pPr>
        <w:pStyle w:val="ListParagraph"/>
        <w:numPr>
          <w:ilvl w:val="0"/>
          <w:numId w:val="3"/>
        </w:numPr>
        <w:spacing w:lineRule="auto" w:line="240" w:before="0" w:after="0"/>
        <w:contextualSpacing/>
        <w:jc w:val="both"/>
        <w:rPr>
          <w:rFonts w:ascii="Arial" w:hAnsi="Arial" w:cs="Arial"/>
          <w:sz w:val="24"/>
          <w:szCs w:val="24"/>
        </w:rPr>
      </w:pPr>
      <w:r>
        <w:rPr>
          <w:rFonts w:cs="Arial" w:ascii="Arial" w:hAnsi="Arial"/>
          <w:sz w:val="24"/>
          <w:szCs w:val="24"/>
        </w:rPr>
        <w:t>Il nucleo familiare è quello risultante dallo stato di famiglia anagrafica. Pertanto il nucleo familiare del richiedente è quello composto dal richiedente stesso e da tutti coloro che pur non essendo legati da vincoli di parentela risultano iscritti nello stato di famiglia anagrafico. Fa parte del nucleo anche il coniuge non legalmente separato con altra residenza e le persone a carico ai fini IRPEF.</w:t>
      </w:r>
    </w:p>
    <w:p>
      <w:pPr>
        <w:pStyle w:val="ListParagraph"/>
        <w:numPr>
          <w:ilvl w:val="0"/>
          <w:numId w:val="3"/>
        </w:numPr>
        <w:spacing w:lineRule="auto" w:line="240" w:before="0" w:after="0"/>
        <w:contextualSpacing/>
        <w:jc w:val="both"/>
        <w:rPr>
          <w:rFonts w:ascii="Arial" w:hAnsi="Arial" w:cs="Arial"/>
          <w:sz w:val="24"/>
          <w:szCs w:val="24"/>
        </w:rPr>
      </w:pPr>
      <w:r>
        <w:rPr>
          <w:rFonts w:cs="Arial" w:ascii="Arial" w:hAnsi="Arial"/>
          <w:sz w:val="24"/>
          <w:szCs w:val="24"/>
        </w:rPr>
        <w:t>Il nucleo anagrafico deve corrispondere al nucleo riportato nell’ ISEE. Eventuali differenze vanno motivate in sede di presentazione della domanda.</w:t>
      </w:r>
    </w:p>
    <w:p>
      <w:pPr>
        <w:pStyle w:val="ListParagraph"/>
        <w:numPr>
          <w:ilvl w:val="0"/>
          <w:numId w:val="3"/>
        </w:numPr>
        <w:spacing w:lineRule="auto" w:line="240" w:before="0" w:after="0"/>
        <w:contextualSpacing/>
        <w:jc w:val="both"/>
        <w:rPr>
          <w:rFonts w:ascii="Arial" w:hAnsi="Arial" w:cs="Arial"/>
          <w:sz w:val="24"/>
          <w:szCs w:val="24"/>
        </w:rPr>
      </w:pPr>
      <w:r>
        <w:rPr>
          <w:rFonts w:cs="Arial" w:ascii="Arial" w:hAnsi="Arial"/>
          <w:sz w:val="24"/>
          <w:szCs w:val="24"/>
        </w:rPr>
        <w:t>Può fare richiesta del Bonus Sociale Idrico Integrativo uno dei componenti del nucleo ISEE al cui interno risulta essere l’intestatario dell’utenza diretta, e laddove sia garantita la coincidenza tra:</w:t>
      </w:r>
    </w:p>
    <w:p>
      <w:pPr>
        <w:pStyle w:val="ListParagraph"/>
        <w:numPr>
          <w:ilvl w:val="0"/>
          <w:numId w:val="2"/>
        </w:numPr>
        <w:spacing w:lineRule="auto" w:line="240" w:before="0" w:after="0"/>
        <w:contextualSpacing/>
        <w:jc w:val="both"/>
        <w:rPr>
          <w:rFonts w:ascii="Arial" w:hAnsi="Arial" w:cs="Arial"/>
          <w:sz w:val="24"/>
          <w:szCs w:val="24"/>
        </w:rPr>
      </w:pPr>
      <w:r>
        <w:rPr>
          <w:rFonts w:cs="Arial" w:ascii="Arial" w:hAnsi="Arial"/>
          <w:sz w:val="24"/>
          <w:szCs w:val="24"/>
        </w:rPr>
        <w:t>la residenza anagrafica dell’intestatario del contratto di fornitura idrica con l’indirizzo di fornitura del medesimo contratto;</w:t>
      </w:r>
    </w:p>
    <w:p>
      <w:pPr>
        <w:pStyle w:val="ListParagraph"/>
        <w:numPr>
          <w:ilvl w:val="0"/>
          <w:numId w:val="2"/>
        </w:numPr>
        <w:spacing w:lineRule="auto" w:line="240" w:before="0" w:after="0"/>
        <w:contextualSpacing/>
        <w:jc w:val="both"/>
        <w:rPr>
          <w:rFonts w:ascii="Arial" w:hAnsi="Arial" w:cs="Arial"/>
          <w:sz w:val="24"/>
          <w:szCs w:val="24"/>
        </w:rPr>
      </w:pPr>
      <w:r>
        <w:rPr>
          <w:rFonts w:cs="Arial" w:ascii="Arial" w:hAnsi="Arial"/>
          <w:sz w:val="24"/>
          <w:szCs w:val="24"/>
        </w:rPr>
        <w:t>il nominativo e il codice fiscale dell’intestatario del contratto di fornitura idrica con il nominativo di un componente il nucleo ISEE.</w:t>
      </w:r>
    </w:p>
    <w:p>
      <w:pPr>
        <w:pStyle w:val="ListParagraph"/>
        <w:numPr>
          <w:ilvl w:val="0"/>
          <w:numId w:val="3"/>
        </w:numPr>
        <w:spacing w:lineRule="auto" w:line="240" w:before="0" w:after="0"/>
        <w:contextualSpacing/>
        <w:jc w:val="both"/>
        <w:rPr>
          <w:rFonts w:ascii="Arial" w:hAnsi="Arial" w:cs="Arial"/>
          <w:sz w:val="24"/>
          <w:szCs w:val="24"/>
        </w:rPr>
      </w:pPr>
      <w:r>
        <w:rPr>
          <w:rFonts w:cs="Arial" w:ascii="Arial" w:hAnsi="Arial"/>
          <w:sz w:val="24"/>
          <w:szCs w:val="24"/>
        </w:rPr>
        <w:t>Nel caso di utenti indiretti, il Bonus Sociale Idrico Integrativo è riconosciuto a condizione che sia garantita la coincidenza tra la residenza anagrafica di un componente il nucleo ISEE e l’indirizzo della fornitura condominiale o aggregata di cui il medesimo nucleo usufruisce, ovvero a condizione che l’indirizzo di residenza anagrafica del richiedente sia riconducibile all’indirizzo di fornitura dell’utenza condominiale o aggregata.</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ind w:left="708" w:hanging="0"/>
        <w:jc w:val="both"/>
        <w:rPr>
          <w:rFonts w:ascii="Arial" w:hAnsi="Arial" w:cs="Arial"/>
          <w:sz w:val="24"/>
          <w:szCs w:val="24"/>
        </w:rPr>
      </w:pPr>
      <w:r>
        <w:rPr>
          <w:rFonts w:cs="Arial" w:ascii="Arial" w:hAnsi="Arial"/>
          <w:sz w:val="24"/>
          <w:szCs w:val="24"/>
        </w:rPr>
        <w:t>Si specifica che può essere presentata solo una domanda per nucleo familiare.</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Non possono essere esclusi dal beneficio gli utenti morosi.</w:t>
      </w:r>
    </w:p>
    <w:p>
      <w:pPr>
        <w:pStyle w:val="Normal"/>
        <w:spacing w:lineRule="auto" w:line="240" w:before="0" w:after="0"/>
        <w:jc w:val="both"/>
        <w:rPr>
          <w:rFonts w:ascii="Arial" w:hAnsi="Arial" w:cs="Arial"/>
          <w:sz w:val="24"/>
          <w:szCs w:val="24"/>
        </w:rPr>
      </w:pPr>
      <w:r>
        <w:rPr>
          <w:rFonts w:cs="Arial" w:ascii="Arial" w:hAnsi="Arial"/>
          <w:sz w:val="24"/>
          <w:szCs w:val="24"/>
        </w:rPr>
        <w:t>Sono ammessi, previa presentazione di specifica domanda di Bonus Sociale Idrico Integrativo anche senza presentazione dell’ISEE, gli utenti diretti/indiretti che dichiarano di essere ammessi al Bonus Sociale Idrico Nazionale o di essere titolari di Reddito o Pensione di Cittadinanza.</w:t>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jc w:val="center"/>
        <w:rPr>
          <w:rFonts w:ascii="Arial" w:hAnsi="Arial" w:cs="Arial"/>
          <w:b/>
          <w:b/>
          <w:bCs/>
          <w:sz w:val="24"/>
          <w:szCs w:val="24"/>
        </w:rPr>
      </w:pPr>
      <w:r>
        <w:rPr>
          <w:rFonts w:cs="Arial" w:ascii="Arial" w:hAnsi="Arial"/>
          <w:b/>
          <w:bCs/>
          <w:sz w:val="24"/>
          <w:szCs w:val="24"/>
        </w:rPr>
        <w:t>Art. 2 – Requisiti economici per l’accesso all’agevolazione</w:t>
      </w:r>
    </w:p>
    <w:p>
      <w:pPr>
        <w:pStyle w:val="Normal"/>
        <w:spacing w:lineRule="auto" w:line="240" w:before="0" w:after="0"/>
        <w:rPr>
          <w:rFonts w:ascii="Arial" w:hAnsi="Arial" w:cs="Arial"/>
          <w:sz w:val="24"/>
          <w:szCs w:val="24"/>
        </w:rPr>
      </w:pPr>
      <w:r>
        <w:rPr>
          <w:rFonts w:cs="Arial" w:ascii="Arial" w:hAnsi="Arial"/>
          <w:sz w:val="24"/>
          <w:szCs w:val="24"/>
        </w:rPr>
        <w:t>Per poter accedere all’agevolazione è necessario:</w:t>
      </w:r>
    </w:p>
    <w:p>
      <w:pPr>
        <w:pStyle w:val="ListParagraph"/>
        <w:numPr>
          <w:ilvl w:val="0"/>
          <w:numId w:val="1"/>
        </w:numPr>
        <w:spacing w:lineRule="auto" w:line="240" w:before="0" w:after="0"/>
        <w:contextualSpacing/>
        <w:jc w:val="both"/>
        <w:rPr/>
      </w:pPr>
      <w:r>
        <w:rPr>
          <w:rFonts w:cs="Arial" w:ascii="Arial" w:hAnsi="Arial"/>
          <w:sz w:val="24"/>
          <w:szCs w:val="24"/>
        </w:rPr>
        <w:t xml:space="preserve">Essere in possesso di una dichiarazione ISEE in corso di validità pari o inferiore ad </w:t>
      </w:r>
      <w:r>
        <w:rPr>
          <w:rFonts w:cs="Arial" w:ascii="Arial" w:hAnsi="Arial"/>
          <w:b/>
          <w:bCs/>
          <w:sz w:val="24"/>
          <w:szCs w:val="24"/>
        </w:rPr>
        <w:t>€ 14.000,00=.  I</w:t>
      </w:r>
      <w:r>
        <w:rPr>
          <w:rFonts w:cs="Arial" w:ascii="Arial" w:hAnsi="Arial"/>
          <w:sz w:val="24"/>
          <w:szCs w:val="24"/>
        </w:rPr>
        <w:t xml:space="preserve">n caso di nucleo familiare composto da minimo 5 componenti , il suddetto limite ISEE viene innalzato a </w:t>
      </w:r>
      <w:r>
        <w:rPr>
          <w:rFonts w:cs="Arial" w:ascii="Arial" w:hAnsi="Arial"/>
          <w:b/>
          <w:sz w:val="24"/>
          <w:szCs w:val="24"/>
        </w:rPr>
        <w:t>€. 20.000,00.=</w:t>
      </w:r>
      <w:r>
        <w:rPr>
          <w:rFonts w:cs="Arial" w:ascii="Arial" w:hAnsi="Arial"/>
          <w:sz w:val="24"/>
          <w:szCs w:val="24"/>
        </w:rPr>
        <w:t xml:space="preserve"> </w:t>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jc w:val="center"/>
        <w:rPr>
          <w:rFonts w:ascii="Arial" w:hAnsi="Arial" w:cs="Arial"/>
          <w:b/>
          <w:b/>
          <w:bCs/>
          <w:sz w:val="24"/>
          <w:szCs w:val="24"/>
        </w:rPr>
      </w:pPr>
      <w:r>
        <w:rPr>
          <w:rFonts w:cs="Arial" w:ascii="Arial" w:hAnsi="Arial"/>
          <w:b/>
          <w:bCs/>
          <w:sz w:val="24"/>
          <w:szCs w:val="24"/>
        </w:rPr>
        <w:t>Art. 3 - Misura delle agevolazioni</w:t>
      </w:r>
    </w:p>
    <w:p>
      <w:pPr>
        <w:pStyle w:val="Normal"/>
        <w:spacing w:lineRule="auto" w:line="240" w:before="0" w:after="0"/>
        <w:rPr>
          <w:rFonts w:ascii="Arial" w:hAnsi="Arial" w:cs="Arial"/>
          <w:sz w:val="24"/>
          <w:szCs w:val="24"/>
        </w:rPr>
      </w:pPr>
      <w:r>
        <w:rPr>
          <w:rFonts w:cs="Arial" w:ascii="Arial" w:hAnsi="Arial"/>
          <w:sz w:val="24"/>
          <w:szCs w:val="24"/>
        </w:rPr>
        <w:t>Ai beneficiari verrà erogato un contributo nella seguente misura:</w:t>
      </w:r>
    </w:p>
    <w:p>
      <w:pPr>
        <w:pStyle w:val="ListParagraph"/>
        <w:numPr>
          <w:ilvl w:val="0"/>
          <w:numId w:val="4"/>
        </w:numPr>
        <w:spacing w:lineRule="auto" w:line="240" w:before="0" w:after="0"/>
        <w:contextualSpacing/>
        <w:jc w:val="both"/>
        <w:rPr/>
      </w:pPr>
      <w:r>
        <w:rPr>
          <w:rFonts w:cs="Arial" w:ascii="Arial" w:hAnsi="Arial"/>
          <w:sz w:val="24"/>
          <w:szCs w:val="24"/>
        </w:rPr>
        <w:t>pari al 70% dell’importo relativo al consumo idrico 2020 per i nuclei familiari con ISEE fino ad Euro 8.265,00;</w:t>
      </w:r>
    </w:p>
    <w:p>
      <w:pPr>
        <w:pStyle w:val="ListParagraph"/>
        <w:numPr>
          <w:ilvl w:val="0"/>
          <w:numId w:val="4"/>
        </w:numPr>
        <w:spacing w:lineRule="auto" w:line="240" w:before="0" w:after="0"/>
        <w:contextualSpacing/>
        <w:jc w:val="both"/>
        <w:rPr/>
      </w:pPr>
      <w:r>
        <w:rPr>
          <w:rFonts w:cs="Arial" w:ascii="Arial" w:hAnsi="Arial"/>
          <w:sz w:val="24"/>
          <w:szCs w:val="24"/>
        </w:rPr>
        <w:t>pari al 65% dell’importo relativo al consumo idrico 2020 per i nuclei familiari con ISEE tra Euro 8.265,01 e Euro 14.000,00;</w:t>
      </w:r>
    </w:p>
    <w:p>
      <w:pPr>
        <w:pStyle w:val="ListParagraph"/>
        <w:numPr>
          <w:ilvl w:val="0"/>
          <w:numId w:val="4"/>
        </w:numPr>
        <w:spacing w:lineRule="auto" w:line="240" w:before="0" w:after="0"/>
        <w:contextualSpacing/>
        <w:jc w:val="both"/>
        <w:rPr/>
      </w:pPr>
      <w:r>
        <w:rPr>
          <w:rFonts w:cs="Arial" w:ascii="Arial" w:hAnsi="Arial"/>
          <w:sz w:val="24"/>
          <w:szCs w:val="24"/>
        </w:rPr>
        <w:t>pari al 60% dell’importo relativo al consumo idrico 2020 per i nuclei familiari con ISEE tra Euro 14.000,01 e Euro 17.000,00 solo in caso di nucleo familiare composto da minimo 4 componenti ;</w:t>
      </w:r>
    </w:p>
    <w:p>
      <w:pPr>
        <w:pStyle w:val="ListParagraph"/>
        <w:numPr>
          <w:ilvl w:val="0"/>
          <w:numId w:val="4"/>
        </w:numPr>
        <w:spacing w:lineRule="auto" w:line="240" w:before="0" w:after="0"/>
        <w:contextualSpacing/>
        <w:jc w:val="both"/>
        <w:rPr/>
      </w:pPr>
      <w:r>
        <w:rPr>
          <w:rFonts w:cs="Arial" w:ascii="Arial" w:hAnsi="Arial"/>
          <w:sz w:val="24"/>
          <w:szCs w:val="24"/>
        </w:rPr>
        <w:t>pari al 50% dell’importo relativo al consumo idrico 2020 per i nuclei familiari con ISEE tra Euro 17.000,01 ad Euro 20.000,00 in caso di nucleo familiare composto da un minimo di 5 componenti con almeno un figlio minore a carico;</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jc w:val="both"/>
        <w:rPr/>
      </w:pPr>
      <w:r>
        <w:rPr>
          <w:rFonts w:cs="Arial" w:ascii="Arial" w:hAnsi="Arial"/>
          <w:sz w:val="24"/>
          <w:szCs w:val="24"/>
        </w:rPr>
        <w:t xml:space="preserve">I rimborsi saranno erogati in ordine di graduatoria fino ad esaurimento del budget pari ad </w:t>
      </w:r>
      <w:r>
        <w:rPr>
          <w:rFonts w:cs="Arial" w:ascii="Arial" w:hAnsi="Arial"/>
          <w:b/>
          <w:bCs/>
          <w:sz w:val="24"/>
          <w:szCs w:val="24"/>
        </w:rPr>
        <w:t>Euro 9.707,00</w:t>
      </w:r>
      <w:r>
        <w:rPr>
          <w:rFonts w:cs="Arial" w:ascii="Arial" w:hAnsi="Arial"/>
          <w:sz w:val="24"/>
          <w:szCs w:val="24"/>
        </w:rPr>
        <w:t>=con le modalità di seguito indicate.</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pPr>
      <w:r>
        <w:rPr>
          <w:rFonts w:cs="Arial" w:ascii="Arial" w:hAnsi="Arial"/>
          <w:sz w:val="24"/>
          <w:szCs w:val="24"/>
        </w:rPr>
        <w:t>Se le domande presentate comporteranno una spesa eccedente la disponibilità dello specifico fondo, si procederà alla formulazione di una graduatoria sulla base del valore ISEE posseduto, partendo dal valore ISEE più basso.</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A parità di valore ISEE posseduto si rispetteranno le seguenti priorità:</w:t>
      </w:r>
    </w:p>
    <w:p>
      <w:pPr>
        <w:pStyle w:val="Normal"/>
        <w:spacing w:lineRule="auto" w:line="240" w:before="0" w:after="0"/>
        <w:jc w:val="both"/>
        <w:rPr>
          <w:rFonts w:ascii="Arial" w:hAnsi="Arial" w:cs="Arial"/>
          <w:sz w:val="24"/>
          <w:szCs w:val="24"/>
        </w:rPr>
      </w:pPr>
      <w:r>
        <w:rPr>
          <w:rFonts w:cs="Arial" w:ascii="Arial" w:hAnsi="Arial"/>
          <w:sz w:val="24"/>
          <w:szCs w:val="24"/>
        </w:rPr>
        <w:t>nuclei famigliari in cui sia presente una persona con disabilità media o grave</w:t>
      </w:r>
    </w:p>
    <w:p>
      <w:pPr>
        <w:pStyle w:val="Normal"/>
        <w:spacing w:lineRule="auto" w:line="240" w:before="0" w:after="0"/>
        <w:jc w:val="both"/>
        <w:rPr>
          <w:rFonts w:ascii="Arial" w:hAnsi="Arial" w:cs="Arial"/>
          <w:sz w:val="24"/>
          <w:szCs w:val="24"/>
        </w:rPr>
      </w:pPr>
      <w:r>
        <w:rPr>
          <w:rFonts w:cs="Arial" w:ascii="Arial" w:hAnsi="Arial"/>
          <w:sz w:val="24"/>
          <w:szCs w:val="24"/>
        </w:rPr>
        <w:t>nuclei famigliari con un patrimonio mobiliare più basso</w:t>
      </w:r>
    </w:p>
    <w:p>
      <w:pPr>
        <w:pStyle w:val="Normal"/>
        <w:spacing w:lineRule="auto" w:line="240" w:before="0" w:after="0"/>
        <w:jc w:val="both"/>
        <w:rPr>
          <w:rFonts w:ascii="Arial" w:hAnsi="Arial" w:cs="Arial"/>
          <w:sz w:val="24"/>
          <w:szCs w:val="24"/>
        </w:rPr>
      </w:pPr>
      <w:r>
        <w:rPr>
          <w:rFonts w:cs="Arial" w:ascii="Arial" w:hAnsi="Arial"/>
          <w:sz w:val="24"/>
          <w:szCs w:val="24"/>
        </w:rPr>
        <w:t>nuclei famigliari con il maggior numero di figli minori.</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pPr>
      <w:r>
        <w:rPr>
          <w:rFonts w:cs="Arial" w:ascii="Arial" w:hAnsi="Arial"/>
          <w:sz w:val="24"/>
          <w:szCs w:val="24"/>
        </w:rPr>
        <w:t>Nel caso in cui l’erogazione del contributo a tutti gli aventi diritto non comporti l’esaurimento del budget</w:t>
      </w:r>
      <w:r>
        <w:rPr/>
        <w:t xml:space="preserve"> </w:t>
      </w:r>
      <w:r>
        <w:rPr>
          <w:rFonts w:cs="Arial" w:ascii="Arial" w:hAnsi="Arial"/>
          <w:sz w:val="24"/>
          <w:szCs w:val="24"/>
        </w:rPr>
        <w:t>si provvederà a suddividere le risorse residue fra tutti gli aventi diritto, innalzando proporzionalmente la percentuale del contributo riconosciuto per tutte le fasce ISEE sopra elencate. In ogni caso il rimborso assegnato non potrà essere superiore alla spesa documentata.</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center"/>
        <w:rPr>
          <w:rFonts w:ascii="Arial" w:hAnsi="Arial" w:cs="Arial"/>
          <w:b/>
          <w:b/>
          <w:bCs/>
          <w:sz w:val="24"/>
          <w:szCs w:val="24"/>
        </w:rPr>
      </w:pPr>
      <w:r>
        <w:rPr>
          <w:rFonts w:cs="Arial" w:ascii="Arial" w:hAnsi="Arial"/>
          <w:b/>
          <w:bCs/>
          <w:sz w:val="24"/>
          <w:szCs w:val="24"/>
        </w:rPr>
        <w:t>Art. 4 – Graduatoria</w:t>
      </w:r>
    </w:p>
    <w:p>
      <w:pPr>
        <w:pStyle w:val="Normal"/>
        <w:spacing w:lineRule="auto" w:line="240" w:before="0" w:after="0"/>
        <w:jc w:val="both"/>
        <w:rPr/>
      </w:pPr>
      <w:r>
        <w:rPr>
          <w:rFonts w:cs="Arial" w:ascii="Arial" w:hAnsi="Arial"/>
          <w:sz w:val="24"/>
          <w:szCs w:val="24"/>
        </w:rPr>
        <w:t>Accertata la presenza dei requisiti e formata una apposita graduatoria, si procederà all’applicazione delle agevolazioni tariffarie sotto forma di rimborso in percentuale, di quanto pagato nell’anno 2020, come stabilito nel precedente art. 3 del presente avviso. Tale rimborso verrà erogato da Publiacqua.</w:t>
      </w:r>
    </w:p>
    <w:p>
      <w:pPr>
        <w:pStyle w:val="Normal"/>
        <w:spacing w:lineRule="auto" w:line="240" w:before="0" w:after="0"/>
        <w:jc w:val="both"/>
        <w:rPr>
          <w:rFonts w:ascii="Arial" w:hAnsi="Arial" w:cs="Arial"/>
          <w:sz w:val="24"/>
          <w:szCs w:val="24"/>
        </w:rPr>
      </w:pPr>
      <w:r>
        <w:rPr>
          <w:rFonts w:cs="Arial" w:ascii="Arial" w:hAnsi="Arial"/>
          <w:sz w:val="24"/>
          <w:szCs w:val="24"/>
        </w:rPr>
        <w:t xml:space="preserve">La graduatoria provvisoria dei beneficiari, sarà pubblicata all’Albo Pretorio </w:t>
      </w:r>
      <w:r>
        <w:rPr>
          <w:rFonts w:cs="Arial" w:ascii="Arial" w:hAnsi="Arial"/>
          <w:i/>
          <w:iCs/>
          <w:sz w:val="24"/>
          <w:szCs w:val="24"/>
        </w:rPr>
        <w:t xml:space="preserve">on-line </w:t>
      </w:r>
      <w:r>
        <w:rPr>
          <w:rFonts w:cs="Arial" w:ascii="Arial" w:hAnsi="Arial"/>
          <w:iCs/>
          <w:sz w:val="24"/>
          <w:szCs w:val="24"/>
        </w:rPr>
        <w:t xml:space="preserve">sul sito web istituzionale </w:t>
      </w:r>
      <w:r>
        <w:rPr>
          <w:rFonts w:cs="Arial" w:ascii="Arial" w:hAnsi="Arial"/>
          <w:sz w:val="24"/>
          <w:szCs w:val="24"/>
        </w:rPr>
        <w:t>del Comune di San Giovanni Valdarno.</w:t>
      </w:r>
    </w:p>
    <w:p>
      <w:pPr>
        <w:pStyle w:val="Normal"/>
        <w:spacing w:lineRule="auto" w:line="240" w:before="0" w:after="0"/>
        <w:jc w:val="both"/>
        <w:rPr>
          <w:rFonts w:ascii="Arial" w:hAnsi="Arial" w:cs="Arial"/>
          <w:sz w:val="24"/>
          <w:szCs w:val="24"/>
        </w:rPr>
      </w:pPr>
      <w:r>
        <w:rPr>
          <w:rFonts w:cs="Arial" w:ascii="Arial" w:hAnsi="Arial"/>
          <w:sz w:val="24"/>
          <w:szCs w:val="24"/>
        </w:rPr>
        <w:t>Tale pubblicazione equivale a notifica agli interessati e nello specifico sostituiscono anche la comunicazione personale agli esclusi.</w:t>
      </w:r>
    </w:p>
    <w:p>
      <w:pPr>
        <w:pStyle w:val="Normal"/>
        <w:spacing w:lineRule="auto" w:line="240" w:before="0" w:after="0"/>
        <w:jc w:val="both"/>
        <w:rPr>
          <w:rFonts w:ascii="Arial" w:hAnsi="Arial" w:cs="Arial"/>
          <w:sz w:val="24"/>
          <w:szCs w:val="24"/>
        </w:rPr>
      </w:pPr>
      <w:r>
        <w:rPr>
          <w:rFonts w:cs="Arial" w:ascii="Arial" w:hAnsi="Arial"/>
          <w:sz w:val="24"/>
          <w:szCs w:val="24"/>
        </w:rPr>
        <w:t xml:space="preserve">Una volta valutate le eventuali istanze di riesame, verrà approvata la graduatoria definitiva che sarà pubblicata all’Albo Pretorio </w:t>
      </w:r>
      <w:r>
        <w:rPr>
          <w:rFonts w:cs="Arial" w:ascii="Arial" w:hAnsi="Arial"/>
          <w:i/>
          <w:iCs/>
          <w:sz w:val="24"/>
          <w:szCs w:val="24"/>
        </w:rPr>
        <w:t>on-line</w:t>
      </w:r>
      <w:r>
        <w:rPr>
          <w:rFonts w:cs="Arial" w:ascii="Arial" w:hAnsi="Arial"/>
          <w:sz w:val="24"/>
          <w:szCs w:val="24"/>
        </w:rPr>
        <w:t xml:space="preserve"> sul sito web istituzionale del Comune di San Giovanni Valdarno.</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center"/>
        <w:rPr/>
      </w:pPr>
      <w:r>
        <w:rPr>
          <w:rFonts w:cs="Arial" w:ascii="Arial" w:hAnsi="Arial"/>
          <w:b/>
          <w:bCs/>
          <w:sz w:val="24"/>
          <w:szCs w:val="24"/>
        </w:rPr>
        <w:t>Art. 5 - Modalità di certificazione del consumo</w:t>
      </w:r>
    </w:p>
    <w:p>
      <w:pPr>
        <w:pStyle w:val="Normal"/>
        <w:spacing w:lineRule="auto" w:line="240" w:before="0" w:after="0"/>
        <w:jc w:val="center"/>
        <w:rPr>
          <w:rFonts w:ascii="Arial" w:hAnsi="Arial" w:cs="Arial"/>
          <w:b/>
          <w:b/>
          <w:bCs/>
          <w:sz w:val="24"/>
          <w:szCs w:val="24"/>
        </w:rPr>
      </w:pPr>
      <w:r>
        <w:rPr>
          <w:rFonts w:cs="Arial" w:ascii="Arial" w:hAnsi="Arial"/>
          <w:b/>
          <w:bCs/>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La richiesta di agevolazione può essere presentata sia per utenze singole che per utenze condominiali o aggregata.</w:t>
      </w:r>
    </w:p>
    <w:p>
      <w:pPr>
        <w:pStyle w:val="Normal"/>
        <w:spacing w:lineRule="auto" w:line="240" w:before="0" w:after="0"/>
        <w:jc w:val="both"/>
        <w:rPr/>
      </w:pPr>
      <w:r>
        <w:rPr>
          <w:rFonts w:cs="Arial" w:ascii="Arial" w:hAnsi="Arial"/>
          <w:sz w:val="24"/>
          <w:szCs w:val="24"/>
        </w:rPr>
        <w:t xml:space="preserve">Per le </w:t>
      </w:r>
      <w:r>
        <w:rPr>
          <w:rFonts w:cs="Arial" w:ascii="Arial" w:hAnsi="Arial"/>
          <w:b/>
          <w:bCs/>
          <w:sz w:val="24"/>
          <w:szCs w:val="24"/>
        </w:rPr>
        <w:t>utenze individuali</w:t>
      </w:r>
      <w:r>
        <w:rPr>
          <w:rFonts w:cs="Arial" w:ascii="Arial" w:hAnsi="Arial"/>
          <w:sz w:val="24"/>
          <w:szCs w:val="24"/>
        </w:rPr>
        <w:t>, il consumo 2020 sarà richiesto successivamente dal Comune a Publiacqua in qualità di ente assegnatario del servizio idrico.</w:t>
      </w:r>
    </w:p>
    <w:p>
      <w:pPr>
        <w:pStyle w:val="Normal"/>
        <w:spacing w:lineRule="auto" w:line="240" w:before="0" w:after="0"/>
        <w:jc w:val="both"/>
        <w:rPr/>
      </w:pPr>
      <w:r>
        <w:rPr>
          <w:rFonts w:cs="Arial" w:ascii="Arial" w:hAnsi="Arial"/>
          <w:sz w:val="24"/>
          <w:szCs w:val="24"/>
        </w:rPr>
        <w:t xml:space="preserve">I nuclei familiari o i singoli utenti aventi </w:t>
      </w:r>
      <w:r>
        <w:rPr>
          <w:rFonts w:cs="Arial" w:ascii="Arial" w:hAnsi="Arial"/>
          <w:b/>
          <w:bCs/>
          <w:sz w:val="24"/>
          <w:szCs w:val="24"/>
        </w:rPr>
        <w:t xml:space="preserve">utenze condominiali o aggregate </w:t>
      </w:r>
      <w:r>
        <w:rPr>
          <w:rFonts w:cs="Arial" w:ascii="Arial" w:hAnsi="Arial"/>
          <w:sz w:val="24"/>
          <w:szCs w:val="24"/>
        </w:rPr>
        <w:t xml:space="preserve">dovranno rivolgersi al proprio Amministratore di condominio o all’intestatario dell’utenza che provvederà ad indicare la quota parte del consumo 2020 sostenuta dal richiedente. </w:t>
      </w:r>
      <w:bookmarkStart w:id="0" w:name="_Hlk40776607"/>
      <w:r>
        <w:rPr>
          <w:rFonts w:cs="Arial" w:ascii="Arial" w:hAnsi="Arial"/>
          <w:sz w:val="24"/>
          <w:szCs w:val="24"/>
        </w:rPr>
        <w:t>Qualora l’Amministratore di condominio o l’intestatario dell’utenza non fornisca la predetta attestazione, la spesa idrica lorda dell’anno solare precedente sarà stimata dal gestore pari alla media annua di consumi per tale tipologia di utenza.</w:t>
      </w:r>
      <w:bookmarkEnd w:id="0"/>
      <w:r>
        <w:rPr>
          <w:rFonts w:cs="Arial" w:ascii="Arial" w:hAnsi="Arial"/>
          <w:sz w:val="24"/>
          <w:szCs w:val="24"/>
        </w:rPr>
        <w:t xml:space="preserve"> I nuclei familiari o i singoli utenti facenti parte di complessi condominiali con numero di condomini non superiore a quattro ove non sia presente un Amministratore esterno ma un legale rappresentante del complesso condominiale stesso, dovranno richiedere a tale figura di specificare la quota parte del consumo sostenuta dal richiedente.</w:t>
      </w:r>
    </w:p>
    <w:p>
      <w:pPr>
        <w:pStyle w:val="Normal"/>
        <w:spacing w:lineRule="auto" w:line="240" w:before="0" w:after="0"/>
        <w:jc w:val="both"/>
        <w:rPr>
          <w:rFonts w:ascii="Arial" w:hAnsi="Arial" w:cs="Arial"/>
          <w:sz w:val="24"/>
          <w:szCs w:val="24"/>
        </w:rPr>
      </w:pPr>
      <w:r>
        <w:rPr>
          <w:rFonts w:cs="Arial" w:ascii="Arial" w:hAnsi="Arial"/>
          <w:sz w:val="24"/>
          <w:szCs w:val="24"/>
        </w:rPr>
        <w:t>Le stesse indicazioni sulla documentazione dei consumi valgono per gli intestatari di un alloggio ERP.</w:t>
      </w:r>
    </w:p>
    <w:p>
      <w:pPr>
        <w:pStyle w:val="Normal"/>
        <w:spacing w:lineRule="auto" w:line="240" w:before="0" w:after="0"/>
        <w:jc w:val="both"/>
        <w:rPr>
          <w:rFonts w:ascii="Arial" w:hAnsi="Arial" w:cs="Arial"/>
          <w:sz w:val="24"/>
          <w:szCs w:val="24"/>
        </w:rPr>
      </w:pPr>
      <w:r>
        <w:rPr>
          <w:rFonts w:cs="Arial" w:ascii="Arial" w:hAnsi="Arial"/>
          <w:sz w:val="24"/>
          <w:szCs w:val="24"/>
        </w:rPr>
        <w:t>Sia per le utenze individuali che condominiali/aggregate il calcolo del Bonus Idrico Nazionale sarà richiesto successivamente dal Comune a Publiacqua in qualità di ente assegnatario del servizio idrico.</w:t>
      </w:r>
    </w:p>
    <w:p>
      <w:pPr>
        <w:pStyle w:val="Normal"/>
        <w:spacing w:lineRule="auto" w:line="240" w:before="0" w:after="0"/>
        <w:jc w:val="both"/>
        <w:rPr>
          <w:rFonts w:ascii="Arial" w:hAnsi="Arial" w:cs="Arial"/>
          <w:color w:val="FF0000"/>
          <w:sz w:val="24"/>
          <w:szCs w:val="24"/>
        </w:rPr>
      </w:pPr>
      <w:r>
        <w:rPr>
          <w:rFonts w:cs="Arial" w:ascii="Arial" w:hAnsi="Arial"/>
          <w:color w:val="FF0000"/>
          <w:sz w:val="24"/>
          <w:szCs w:val="24"/>
        </w:rPr>
      </w:r>
    </w:p>
    <w:p>
      <w:pPr>
        <w:pStyle w:val="Normal"/>
        <w:spacing w:lineRule="auto" w:line="240" w:before="0" w:after="0"/>
        <w:jc w:val="center"/>
        <w:rPr/>
      </w:pPr>
      <w:r>
        <w:rPr>
          <w:rFonts w:cs="Arial" w:ascii="Arial" w:hAnsi="Arial"/>
          <w:b/>
          <w:bCs/>
          <w:sz w:val="24"/>
          <w:szCs w:val="24"/>
        </w:rPr>
        <w:t>Art 6 – Allegati alla domanda</w:t>
      </w:r>
    </w:p>
    <w:p>
      <w:pPr>
        <w:pStyle w:val="Normal"/>
        <w:spacing w:lineRule="auto" w:line="240" w:before="0" w:after="0"/>
        <w:jc w:val="center"/>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sz w:val="24"/>
          <w:szCs w:val="24"/>
        </w:rPr>
      </w:pPr>
      <w:r>
        <w:rPr>
          <w:rFonts w:cs="Arial" w:ascii="Arial" w:hAnsi="Arial"/>
          <w:sz w:val="24"/>
          <w:szCs w:val="24"/>
        </w:rPr>
        <w:t>La richiesta di agevolazione deve essere corredata da:</w:t>
      </w:r>
    </w:p>
    <w:p>
      <w:pPr>
        <w:pStyle w:val="Normal"/>
        <w:spacing w:lineRule="auto" w:line="240" w:before="0" w:after="0"/>
        <w:rPr>
          <w:rFonts w:ascii="Arial" w:hAnsi="Arial" w:cs="Arial"/>
          <w:sz w:val="24"/>
          <w:szCs w:val="24"/>
        </w:rPr>
      </w:pPr>
      <w:r>
        <w:rPr>
          <w:rFonts w:cs="Arial" w:ascii="Arial" w:hAnsi="Arial"/>
          <w:sz w:val="24"/>
          <w:szCs w:val="24"/>
        </w:rPr>
        <w:t>1. Fotocopia del documento d’identità del richiedente;</w:t>
      </w:r>
    </w:p>
    <w:p>
      <w:pPr>
        <w:pStyle w:val="Normal"/>
        <w:spacing w:lineRule="auto" w:line="240" w:before="0" w:after="0"/>
        <w:jc w:val="both"/>
        <w:rPr/>
      </w:pPr>
      <w:r>
        <w:rPr>
          <w:rFonts w:cs="Arial" w:ascii="Arial" w:hAnsi="Arial"/>
          <w:sz w:val="24"/>
          <w:szCs w:val="24"/>
        </w:rPr>
        <w:t>2.</w:t>
      </w:r>
      <w:r>
        <w:rPr>
          <w:rFonts w:cs="Arial" w:ascii="Arial" w:hAnsi="Arial"/>
          <w:color w:val="FF0000"/>
          <w:sz w:val="24"/>
          <w:szCs w:val="24"/>
        </w:rPr>
        <w:t xml:space="preserve"> </w:t>
      </w:r>
      <w:r>
        <w:rPr>
          <w:rFonts w:cs="Arial" w:ascii="Arial" w:hAnsi="Arial"/>
          <w:sz w:val="24"/>
          <w:szCs w:val="24"/>
        </w:rPr>
        <w:t>Copia di una fattura ricevuta nel corso dell’anno 2020 o 2021 ( riferita ad anno 2020) per individuare i dati dell’utente ed effettuare il riscontro dell’intestazione o della fornitura;</w:t>
      </w:r>
    </w:p>
    <w:p>
      <w:pPr>
        <w:pStyle w:val="Normal"/>
        <w:spacing w:lineRule="auto" w:line="240" w:before="0" w:after="0"/>
        <w:jc w:val="both"/>
        <w:rPr>
          <w:rFonts w:ascii="Arial" w:hAnsi="Arial" w:cs="Arial"/>
          <w:sz w:val="24"/>
          <w:szCs w:val="24"/>
        </w:rPr>
      </w:pPr>
      <w:r>
        <w:rPr>
          <w:rFonts w:cs="Arial" w:ascii="Arial" w:hAnsi="Arial"/>
          <w:sz w:val="24"/>
          <w:szCs w:val="24"/>
        </w:rPr>
        <w:t>3. Dichiarazione, in caso di utenza condominiale/alloggi ERP dichiarazione rilasciata dall’Amministratore di condominio o analoga figura e copia del documento di identità dello stesso, con dichiarazione se il pagamento è già stato effettuato o è da effettuare;</w:t>
      </w:r>
    </w:p>
    <w:p>
      <w:pPr>
        <w:pStyle w:val="Normal"/>
        <w:spacing w:lineRule="auto" w:line="240" w:before="0" w:after="0"/>
        <w:rPr>
          <w:rFonts w:ascii="Arial" w:hAnsi="Arial" w:cs="Arial"/>
          <w:sz w:val="24"/>
          <w:szCs w:val="24"/>
        </w:rPr>
      </w:pPr>
      <w:r>
        <w:rPr>
          <w:rFonts w:cs="Arial" w:ascii="Arial" w:hAnsi="Arial"/>
          <w:sz w:val="24"/>
          <w:szCs w:val="24"/>
        </w:rPr>
        <w:t>4. Copia della documentazione attestante eventuale handicap grave ex Legge 104/1992 art. 3 c. 3;</w:t>
      </w:r>
    </w:p>
    <w:p>
      <w:pPr>
        <w:pStyle w:val="Normal"/>
        <w:spacing w:lineRule="auto" w:line="240" w:before="0" w:after="0"/>
        <w:jc w:val="both"/>
        <w:rPr>
          <w:rFonts w:ascii="Arial" w:hAnsi="Arial" w:cs="Arial"/>
          <w:sz w:val="24"/>
          <w:szCs w:val="24"/>
        </w:rPr>
      </w:pPr>
      <w:r>
        <w:rPr>
          <w:rFonts w:cs="Arial" w:ascii="Arial" w:hAnsi="Arial"/>
          <w:sz w:val="24"/>
          <w:szCs w:val="24"/>
        </w:rPr>
        <w:t>5. Copia documentazione che motiva la differenza fra il nucleo anagrafico e quello riportato nell’ ISEE</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center"/>
        <w:rPr/>
      </w:pPr>
      <w:r>
        <w:rPr>
          <w:rFonts w:cs="Arial" w:ascii="Arial" w:hAnsi="Arial"/>
          <w:b/>
          <w:bCs/>
          <w:sz w:val="24"/>
          <w:szCs w:val="24"/>
        </w:rPr>
        <w:t>Art 7 - Modalità erogativa</w:t>
      </w:r>
    </w:p>
    <w:p>
      <w:pPr>
        <w:pStyle w:val="Normal"/>
        <w:spacing w:lineRule="auto" w:line="240" w:before="0" w:after="0"/>
        <w:jc w:val="center"/>
        <w:rPr>
          <w:rFonts w:ascii="Arial" w:hAnsi="Arial" w:cs="Arial"/>
          <w:b/>
          <w:b/>
          <w:bCs/>
          <w:sz w:val="24"/>
          <w:szCs w:val="24"/>
        </w:rPr>
      </w:pPr>
      <w:r>
        <w:rPr>
          <w:rFonts w:cs="Arial" w:ascii="Arial" w:hAnsi="Arial"/>
          <w:b/>
          <w:bCs/>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Una volta stabilita la graduatoria definitiva e l’ammontare delle somme spettanti, definite secondo le regole previste nell’art. 3 del presente Bando, si procederà all’applicazione delle agevolazioni tariffarie sotto forma di rimborso, che verrà erogato con le seguenti modalità:</w:t>
      </w:r>
    </w:p>
    <w:p>
      <w:pPr>
        <w:pStyle w:val="Normal"/>
        <w:spacing w:lineRule="auto" w:line="240" w:before="0" w:after="0"/>
        <w:rPr>
          <w:rFonts w:ascii="Arial" w:hAnsi="Arial" w:cs="Arial"/>
          <w:sz w:val="24"/>
          <w:szCs w:val="24"/>
        </w:rPr>
      </w:pPr>
      <w:r>
        <w:rPr>
          <w:rFonts w:cs="Arial" w:ascii="Arial" w:hAnsi="Arial"/>
          <w:sz w:val="24"/>
          <w:szCs w:val="24"/>
        </w:rPr>
        <w:t>a) Per le utenze individuali mediante sconto in bolletta;</w:t>
      </w:r>
    </w:p>
    <w:p>
      <w:pPr>
        <w:pStyle w:val="Normal"/>
        <w:spacing w:lineRule="auto" w:line="240" w:before="0" w:after="0"/>
        <w:jc w:val="both"/>
        <w:rPr>
          <w:rFonts w:ascii="Arial" w:hAnsi="Arial" w:cs="Arial"/>
          <w:sz w:val="24"/>
          <w:szCs w:val="24"/>
        </w:rPr>
      </w:pPr>
      <w:r>
        <w:rPr>
          <w:rFonts w:cs="Arial" w:ascii="Arial" w:hAnsi="Arial"/>
          <w:sz w:val="24"/>
          <w:szCs w:val="24"/>
        </w:rPr>
        <w:t xml:space="preserve">b) Nel caso di utenza aggregata (condominiale) il contributo può essere accreditato in bolletta o mediante assegno o bonifico. Entrambe le modalità sono dunque utilizzabili, ma nel caso in cui la dichiarazione dell’amministratore attesti la spesa, ma non l’avvenuto pagamento, si potrà utilizzare solo la prima modalità, per impedire che il beneficiario moroso verso il condominio possa beneficiare del contributo senza ottemperare al pagamento. </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center"/>
        <w:rPr>
          <w:rFonts w:ascii="Arial" w:hAnsi="Arial" w:cs="Arial"/>
          <w:b/>
          <w:b/>
          <w:bCs/>
          <w:sz w:val="24"/>
          <w:szCs w:val="24"/>
        </w:rPr>
      </w:pPr>
      <w:r>
        <w:rPr>
          <w:rFonts w:cs="Arial" w:ascii="Arial" w:hAnsi="Arial"/>
          <w:b/>
          <w:bCs/>
          <w:sz w:val="24"/>
          <w:szCs w:val="24"/>
        </w:rPr>
      </w:r>
    </w:p>
    <w:p>
      <w:pPr>
        <w:pStyle w:val="Normal"/>
        <w:spacing w:lineRule="auto" w:line="240" w:before="0" w:after="0"/>
        <w:jc w:val="center"/>
        <w:rPr/>
      </w:pPr>
      <w:r>
        <w:rPr>
          <w:rFonts w:cs="Arial" w:ascii="Arial" w:hAnsi="Arial"/>
          <w:b/>
          <w:bCs/>
          <w:sz w:val="24"/>
          <w:szCs w:val="24"/>
        </w:rPr>
        <w:t>Art 8 - Termini e modalità di presentazione delle domande e dei ricorsi</w:t>
      </w:r>
    </w:p>
    <w:p>
      <w:pPr>
        <w:pStyle w:val="Normal"/>
        <w:spacing w:lineRule="auto" w:line="240" w:before="0" w:after="0"/>
        <w:jc w:val="center"/>
        <w:rPr>
          <w:rFonts w:ascii="Arial" w:hAnsi="Arial" w:cs="Arial"/>
          <w:b/>
          <w:b/>
          <w:bCs/>
          <w:sz w:val="24"/>
          <w:szCs w:val="24"/>
        </w:rPr>
      </w:pPr>
      <w:r>
        <w:rPr>
          <w:rFonts w:cs="Arial" w:ascii="Arial" w:hAnsi="Arial"/>
          <w:b/>
          <w:bCs/>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 xml:space="preserve">Per poter accedere al contributo, bisogna presentare istanza mediante il modello predisposto come da fac-simile allegato, corredandola di tutta la documentazione di cui all’art. 6 - Il fac-simile di domanda potrà essere scaricato dal sito </w:t>
      </w:r>
      <w:r>
        <w:rPr>
          <w:rFonts w:cs="Arial" w:ascii="Arial" w:hAnsi="Arial"/>
          <w:b/>
          <w:sz w:val="24"/>
          <w:szCs w:val="24"/>
        </w:rPr>
        <w:t>w</w:t>
      </w:r>
      <w:r>
        <w:rPr>
          <w:rFonts w:cs="Arial" w:ascii="Arial" w:hAnsi="Arial"/>
          <w:b/>
          <w:bCs/>
          <w:sz w:val="24"/>
          <w:szCs w:val="24"/>
        </w:rPr>
        <w:t>ww.comunesgv.it</w:t>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jc w:val="both"/>
        <w:rPr/>
      </w:pPr>
      <w:r>
        <w:rPr>
          <w:rFonts w:cs="Arial" w:ascii="Arial" w:hAnsi="Arial"/>
          <w:sz w:val="24"/>
          <w:szCs w:val="24"/>
        </w:rPr>
        <w:t xml:space="preserve">Entro il </w:t>
      </w:r>
      <w:r>
        <w:rPr>
          <w:rFonts w:cs="Arial" w:ascii="Arial" w:hAnsi="Arial"/>
          <w:b/>
          <w:sz w:val="24"/>
          <w:szCs w:val="24"/>
          <w:u w:val="single"/>
        </w:rPr>
        <w:t xml:space="preserve">termine tassativo del 02 Ottobre 2021 </w:t>
      </w:r>
      <w:r>
        <w:rPr>
          <w:rFonts w:cs="Arial" w:ascii="Arial" w:hAnsi="Arial"/>
          <w:sz w:val="24"/>
          <w:szCs w:val="24"/>
        </w:rPr>
        <w:t>la domanda può essere presentata, corredata di tutta la documentazione richiesta all’art. 6, con le seguenti modalità:</w:t>
      </w:r>
    </w:p>
    <w:p>
      <w:pPr>
        <w:pStyle w:val="ListParagraph"/>
        <w:numPr>
          <w:ilvl w:val="0"/>
          <w:numId w:val="5"/>
        </w:numPr>
        <w:spacing w:lineRule="auto" w:line="240" w:before="0" w:after="0"/>
        <w:contextualSpacing/>
        <w:jc w:val="both"/>
        <w:rPr/>
      </w:pPr>
      <w:r>
        <w:rPr>
          <w:rFonts w:cs="Arial" w:ascii="Arial" w:hAnsi="Arial"/>
          <w:sz w:val="24"/>
          <w:szCs w:val="24"/>
        </w:rPr>
        <w:t xml:space="preserve">Posta elettronica, anche mediante utilizzo di una casella di posta elettronica semplice all’indirizzo: </w:t>
      </w:r>
      <w:hyperlink r:id="rId2">
        <w:r>
          <w:rPr>
            <w:rStyle w:val="CollegamentoInternet"/>
            <w:rFonts w:cs="Arial" w:ascii="Arial" w:hAnsi="Arial"/>
            <w:sz w:val="24"/>
            <w:szCs w:val="24"/>
          </w:rPr>
          <w:t>protocollo@comunesgv.it</w:t>
        </w:r>
      </w:hyperlink>
      <w:r>
        <w:rPr>
          <w:rFonts w:cs="Arial" w:ascii="Arial" w:hAnsi="Arial"/>
          <w:sz w:val="24"/>
          <w:szCs w:val="24"/>
        </w:rPr>
        <w:t xml:space="preserve"> oppure con l’invio alla PEC del Comune </w:t>
      </w:r>
      <w:hyperlink r:id="rId3">
        <w:r>
          <w:rPr>
            <w:rStyle w:val="CollegamentoInternet"/>
            <w:rFonts w:cs="Arial" w:ascii="Arial" w:hAnsi="Arial"/>
            <w:sz w:val="24"/>
            <w:szCs w:val="24"/>
          </w:rPr>
          <w:t>protocollo@pec.comunesgv.it</w:t>
        </w:r>
      </w:hyperlink>
      <w:r>
        <w:rPr>
          <w:rFonts w:cs="Arial" w:ascii="Arial" w:hAnsi="Arial"/>
          <w:sz w:val="24"/>
          <w:szCs w:val="24"/>
        </w:rPr>
        <w:t>.</w:t>
      </w:r>
    </w:p>
    <w:p>
      <w:pPr>
        <w:pStyle w:val="ListParagraph"/>
        <w:numPr>
          <w:ilvl w:val="0"/>
          <w:numId w:val="5"/>
        </w:numPr>
        <w:spacing w:lineRule="auto" w:line="240" w:before="0" w:after="0"/>
        <w:contextualSpacing/>
        <w:jc w:val="both"/>
        <w:rPr/>
      </w:pPr>
      <w:r>
        <w:rPr>
          <w:rFonts w:cs="Arial" w:ascii="Arial" w:hAnsi="Arial"/>
          <w:sz w:val="24"/>
          <w:szCs w:val="24"/>
        </w:rPr>
        <w:t>Consegna a mano c/o il PUNTO AMICO ingresso da via Rosai del Palazzo Comunale nell’orario di apertura al pubblico</w:t>
      </w:r>
    </w:p>
    <w:p>
      <w:pPr>
        <w:pStyle w:val="ListParagraph"/>
        <w:numPr>
          <w:ilvl w:val="0"/>
          <w:numId w:val="5"/>
        </w:numPr>
        <w:spacing w:lineRule="auto" w:line="240" w:before="0" w:after="0"/>
        <w:contextualSpacing/>
        <w:jc w:val="both"/>
        <w:rPr>
          <w:rFonts w:ascii="Arial" w:hAnsi="Arial" w:cs="Arial"/>
          <w:i/>
          <w:i/>
          <w:iCs/>
          <w:sz w:val="24"/>
          <w:szCs w:val="24"/>
          <w:u w:val="single"/>
        </w:rPr>
      </w:pPr>
      <w:r>
        <w:rPr>
          <w:rFonts w:cs="Arial" w:ascii="Arial" w:hAnsi="Arial"/>
          <w:sz w:val="24"/>
          <w:szCs w:val="24"/>
        </w:rPr>
        <w:t xml:space="preserve">Spedizione con lettera raccomandata A.R. indirizzata a: </w:t>
      </w:r>
      <w:r>
        <w:rPr>
          <w:rFonts w:cs="Arial" w:ascii="Arial" w:hAnsi="Arial"/>
          <w:i/>
          <w:iCs/>
          <w:sz w:val="24"/>
          <w:szCs w:val="24"/>
          <w:u w:val="single"/>
        </w:rPr>
        <w:t>Comune di SAN GIOVANNI VALDARNO – VIA GARIBALDI 43 – 52027 SAN GIOVANI VALDARNO - AR</w:t>
      </w:r>
    </w:p>
    <w:p>
      <w:pPr>
        <w:pStyle w:val="ListParagraph"/>
        <w:spacing w:lineRule="auto" w:line="240" w:before="0" w:after="0"/>
        <w:contextualSpacing/>
        <w:jc w:val="both"/>
        <w:rPr/>
      </w:pPr>
      <w:r>
        <w:rPr>
          <w:rFonts w:cs="Arial" w:ascii="Arial" w:hAnsi="Arial"/>
          <w:sz w:val="24"/>
          <w:szCs w:val="24"/>
        </w:rPr>
        <w:t>Per l’invio tramite servizio postale farà fede il timbro di arrivo della richiesta.</w:t>
      </w:r>
    </w:p>
    <w:p>
      <w:pPr>
        <w:pStyle w:val="ListParagraph"/>
        <w:spacing w:lineRule="auto" w:line="240" w:before="0" w:after="0"/>
        <w:contextualSpacing/>
        <w:jc w:val="both"/>
        <w:rPr>
          <w:rFonts w:ascii="Arial" w:hAnsi="Arial" w:cs="Arial"/>
          <w:sz w:val="24"/>
          <w:szCs w:val="24"/>
        </w:rPr>
      </w:pPr>
      <w:r>
        <w:rPr>
          <w:rFonts w:cs="Arial" w:ascii="Arial" w:hAnsi="Arial"/>
          <w:sz w:val="24"/>
          <w:szCs w:val="24"/>
        </w:rPr>
      </w:r>
    </w:p>
    <w:p>
      <w:pPr>
        <w:pStyle w:val="Normal"/>
        <w:spacing w:lineRule="auto" w:line="240" w:before="0" w:after="0"/>
        <w:jc w:val="both"/>
        <w:rPr/>
      </w:pPr>
      <w:r>
        <w:rPr>
          <w:rFonts w:cs="Arial" w:ascii="Arial" w:hAnsi="Arial"/>
          <w:sz w:val="24"/>
          <w:szCs w:val="24"/>
        </w:rPr>
        <w:t>ATTENZIONE</w:t>
      </w:r>
      <w:r>
        <w:rPr>
          <w:rFonts w:cs="Arial" w:ascii="Arial" w:hAnsi="Arial"/>
          <w:b/>
          <w:bCs/>
          <w:sz w:val="24"/>
          <w:szCs w:val="24"/>
        </w:rPr>
        <w:t>: Le domande incomplete od errate non saranno prese in considerazione</w:t>
      </w:r>
      <w:r>
        <w:rPr>
          <w:rFonts w:cs="Arial" w:ascii="Arial" w:hAnsi="Arial"/>
          <w:sz w:val="24"/>
          <w:szCs w:val="24"/>
        </w:rPr>
        <w:t>.</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jc w:val="center"/>
        <w:rPr>
          <w:rFonts w:ascii="Arial" w:hAnsi="Arial" w:cs="Arial"/>
          <w:b/>
          <w:b/>
          <w:bCs/>
          <w:sz w:val="24"/>
          <w:szCs w:val="24"/>
        </w:rPr>
      </w:pPr>
      <w:r>
        <w:rPr/>
      </w:r>
    </w:p>
    <w:p>
      <w:pPr>
        <w:pStyle w:val="Normal"/>
        <w:spacing w:lineRule="auto" w:line="240" w:before="0" w:after="0"/>
        <w:jc w:val="center"/>
        <w:rPr>
          <w:rFonts w:ascii="Arial" w:hAnsi="Arial" w:cs="Arial"/>
          <w:b/>
          <w:b/>
          <w:bCs/>
          <w:sz w:val="24"/>
          <w:szCs w:val="24"/>
        </w:rPr>
      </w:pPr>
      <w:r>
        <w:rPr/>
      </w:r>
    </w:p>
    <w:p>
      <w:pPr>
        <w:pStyle w:val="Normal"/>
        <w:spacing w:lineRule="auto" w:line="240" w:before="0" w:after="0"/>
        <w:jc w:val="center"/>
        <w:rPr>
          <w:rFonts w:ascii="Arial" w:hAnsi="Arial" w:cs="Arial"/>
          <w:b/>
          <w:b/>
          <w:bCs/>
          <w:sz w:val="24"/>
          <w:szCs w:val="24"/>
        </w:rPr>
      </w:pPr>
      <w:r>
        <w:rPr/>
      </w:r>
    </w:p>
    <w:p>
      <w:pPr>
        <w:pStyle w:val="Normal"/>
        <w:spacing w:lineRule="auto" w:line="240" w:before="0" w:after="0"/>
        <w:jc w:val="center"/>
        <w:rPr>
          <w:rFonts w:ascii="Arial" w:hAnsi="Arial" w:cs="Arial"/>
          <w:b/>
          <w:b/>
          <w:bCs/>
          <w:sz w:val="24"/>
          <w:szCs w:val="24"/>
        </w:rPr>
      </w:pPr>
      <w:r>
        <w:rPr/>
      </w:r>
    </w:p>
    <w:p>
      <w:pPr>
        <w:pStyle w:val="Normal"/>
        <w:spacing w:lineRule="auto" w:line="240" w:before="0" w:after="0"/>
        <w:jc w:val="center"/>
        <w:rPr>
          <w:rFonts w:ascii="Arial" w:hAnsi="Arial" w:cs="Arial"/>
          <w:b/>
          <w:b/>
          <w:bCs/>
          <w:sz w:val="24"/>
          <w:szCs w:val="24"/>
        </w:rPr>
      </w:pPr>
      <w:r>
        <w:rPr/>
      </w:r>
    </w:p>
    <w:p>
      <w:pPr>
        <w:pStyle w:val="Normal"/>
        <w:spacing w:lineRule="auto" w:line="240" w:before="0" w:after="0"/>
        <w:jc w:val="center"/>
        <w:rPr>
          <w:rFonts w:ascii="Arial" w:hAnsi="Arial" w:cs="Arial"/>
          <w:b/>
          <w:b/>
          <w:bCs/>
          <w:sz w:val="24"/>
          <w:szCs w:val="24"/>
        </w:rPr>
      </w:pPr>
      <w:r>
        <w:rPr/>
      </w:r>
    </w:p>
    <w:p>
      <w:pPr>
        <w:pStyle w:val="Normal"/>
        <w:spacing w:lineRule="auto" w:line="240" w:before="0" w:after="0"/>
        <w:jc w:val="center"/>
        <w:rPr/>
      </w:pPr>
      <w:r>
        <w:rPr>
          <w:rFonts w:cs="Arial" w:ascii="Arial" w:hAnsi="Arial"/>
          <w:b/>
          <w:bCs/>
          <w:sz w:val="24"/>
          <w:szCs w:val="24"/>
        </w:rPr>
        <w:t>Art 9 - Controllo documentazione presentata e sanzioni</w:t>
      </w:r>
    </w:p>
    <w:p>
      <w:pPr>
        <w:pStyle w:val="Normal"/>
        <w:spacing w:lineRule="auto" w:line="240" w:before="0" w:after="0"/>
        <w:jc w:val="center"/>
        <w:rPr>
          <w:rFonts w:ascii="Arial" w:hAnsi="Arial" w:cs="Arial"/>
          <w:b/>
          <w:b/>
          <w:bCs/>
          <w:sz w:val="24"/>
          <w:szCs w:val="24"/>
        </w:rPr>
      </w:pPr>
      <w:r>
        <w:rPr>
          <w:rFonts w:cs="Arial" w:ascii="Arial" w:hAnsi="Arial"/>
          <w:b/>
          <w:bCs/>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Il Comune si riserva di operare tutti i controlli che riterrà necessari per accertare la veridicità delle dichiarazioni.</w:t>
      </w:r>
    </w:p>
    <w:p>
      <w:pPr>
        <w:pStyle w:val="Normal"/>
        <w:spacing w:lineRule="auto" w:line="240" w:before="0" w:after="0"/>
        <w:jc w:val="both"/>
        <w:rPr>
          <w:rFonts w:ascii="Arial" w:hAnsi="Arial" w:cs="Arial"/>
          <w:sz w:val="24"/>
          <w:szCs w:val="24"/>
        </w:rPr>
      </w:pPr>
      <w:r>
        <w:rPr>
          <w:rFonts w:cs="Arial" w:ascii="Arial" w:hAnsi="Arial"/>
          <w:sz w:val="24"/>
          <w:szCs w:val="24"/>
        </w:rPr>
        <w:t>Nel caso in cui risulti una dichiarazione mendace, oltre ad essere applicate le sanzioni previste dalla legge, decadranno le agevolazioni sin dall’origine.</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jc w:val="center"/>
        <w:rPr/>
      </w:pPr>
      <w:r>
        <w:rPr>
          <w:rFonts w:cs="Arial" w:ascii="Arial" w:hAnsi="Arial"/>
          <w:b/>
          <w:bCs/>
          <w:sz w:val="24"/>
          <w:szCs w:val="24"/>
        </w:rPr>
        <w:t>Art 10 – Ricorsi</w:t>
      </w:r>
    </w:p>
    <w:p>
      <w:pPr>
        <w:pStyle w:val="Normal"/>
        <w:spacing w:lineRule="auto" w:line="240" w:before="0" w:after="0"/>
        <w:jc w:val="both"/>
        <w:rPr>
          <w:rFonts w:ascii="Arial" w:hAnsi="Arial" w:cs="Arial"/>
          <w:sz w:val="24"/>
          <w:szCs w:val="24"/>
        </w:rPr>
      </w:pPr>
      <w:r>
        <w:rPr>
          <w:rFonts w:cs="Arial" w:ascii="Arial" w:hAnsi="Arial"/>
          <w:sz w:val="24"/>
          <w:szCs w:val="24"/>
        </w:rPr>
        <w:t>Contro l’atto amministrativo di approvazione della graduatoria definitiva è possibile presentare ricorso al T.A.R. entro 60 giorni dalla pubblicazione oppure alternativamente entro 120 giorni al Presidente della Repubblica.</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before="0" w:after="200"/>
        <w:contextualSpacing/>
        <w:jc w:val="center"/>
        <w:rPr>
          <w:rFonts w:ascii="Arial" w:hAnsi="Arial" w:cs="Arial"/>
          <w:b/>
          <w:b/>
          <w:sz w:val="24"/>
          <w:szCs w:val="24"/>
        </w:rPr>
      </w:pPr>
      <w:r>
        <w:rPr>
          <w:rFonts w:cs="Arial" w:ascii="Arial" w:hAnsi="Arial"/>
          <w:b/>
          <w:sz w:val="24"/>
          <w:szCs w:val="24"/>
        </w:rPr>
        <w:t xml:space="preserve">ART. 11 Informativa agli interessati </w:t>
      </w:r>
    </w:p>
    <w:p>
      <w:pPr>
        <w:pStyle w:val="Normal"/>
        <w:spacing w:before="0" w:after="200"/>
        <w:contextualSpacing/>
        <w:jc w:val="center"/>
        <w:rPr>
          <w:rFonts w:ascii="Arial" w:hAnsi="Arial" w:cs="Arial"/>
          <w:b/>
          <w:b/>
          <w:sz w:val="24"/>
          <w:szCs w:val="24"/>
        </w:rPr>
      </w:pPr>
      <w:r>
        <w:rPr>
          <w:rFonts w:cs="Arial" w:ascii="Arial" w:hAnsi="Arial"/>
          <w:b/>
          <w:sz w:val="24"/>
          <w:szCs w:val="24"/>
        </w:rPr>
        <w:t>e protezione dei dati</w:t>
      </w:r>
    </w:p>
    <w:p>
      <w:pPr>
        <w:pStyle w:val="ListParagraph"/>
        <w:spacing w:lineRule="auto" w:line="240" w:beforeAutospacing="1" w:afterAutospacing="1"/>
        <w:ind w:left="0" w:hanging="0"/>
        <w:contextualSpacing/>
        <w:jc w:val="both"/>
        <w:rPr>
          <w:rFonts w:ascii="Arial" w:hAnsi="Arial" w:cs="Arial"/>
          <w:sz w:val="24"/>
          <w:szCs w:val="24"/>
        </w:rPr>
      </w:pPr>
      <w:r>
        <w:rPr>
          <w:rFonts w:cs="Arial" w:ascii="Arial" w:hAnsi="Arial"/>
          <w:sz w:val="24"/>
          <w:szCs w:val="24"/>
        </w:rPr>
        <w:t>Ai sensi del Regolamento UE 679/2016 i dati personali raccolti con le domande presentate ai sensi del presente avviso saranno trattati con strumenti informatici ed utilizzati nell’ambito del procedimento per l’erogazione dell’intervento secondo quanto previsto dalla normativa. Tale trattamento sarà improntato ai principi di correttezza, liceità e trasparenza. L’utilizzo dei dati richiesti ha, come finalità, quella connessa alla gestione della procedura per l’erogazione dell’intervento ai sensi del presente Avviso e pertanto il conferimento dei dati richiesti è obbligatorio. Il titolare del trattamento è il Comune di San Giovanni Valdarno.</w:t>
      </w:r>
    </w:p>
    <w:p>
      <w:pPr>
        <w:pStyle w:val="ListParagraph"/>
        <w:spacing w:lineRule="auto" w:line="240" w:beforeAutospacing="1" w:afterAutospacing="1"/>
        <w:ind w:left="0" w:hanging="0"/>
        <w:contextualSpacing/>
        <w:jc w:val="both"/>
        <w:rPr>
          <w:rFonts w:ascii="Arial" w:hAnsi="Arial" w:cs="Arial"/>
          <w:color w:val="000000"/>
          <w:sz w:val="24"/>
          <w:szCs w:val="24"/>
        </w:rPr>
      </w:pPr>
      <w:r>
        <w:rPr>
          <w:rFonts w:cs="Arial" w:ascii="Arial" w:hAnsi="Arial"/>
          <w:color w:val="000000"/>
          <w:sz w:val="24"/>
          <w:szCs w:val="24"/>
        </w:rPr>
      </w:r>
    </w:p>
    <w:p>
      <w:pPr>
        <w:pStyle w:val="ListParagraph"/>
        <w:spacing w:lineRule="auto" w:line="240" w:beforeAutospacing="1" w:afterAutospacing="1"/>
        <w:ind w:left="0" w:hanging="0"/>
        <w:contextualSpacing/>
        <w:jc w:val="both"/>
        <w:rPr>
          <w:rFonts w:ascii="Arial" w:hAnsi="Arial" w:cs="Arial"/>
          <w:color w:val="000000"/>
          <w:sz w:val="24"/>
          <w:szCs w:val="24"/>
        </w:rPr>
      </w:pPr>
      <w:r>
        <w:rPr>
          <w:rFonts w:cs="Arial" w:ascii="Arial" w:hAnsi="Arial"/>
          <w:color w:val="000000"/>
          <w:sz w:val="24"/>
          <w:szCs w:val="24"/>
        </w:rPr>
        <w:t>Per quanto non espressamente previsto nel presente bando si fa riferimento alla normativa vigente in materia ed ai regolamenti comunali.</w:t>
      </w:r>
    </w:p>
    <w:p>
      <w:pPr>
        <w:pStyle w:val="ListParagraph"/>
        <w:spacing w:lineRule="auto" w:line="240" w:beforeAutospacing="1" w:afterAutospacing="1"/>
        <w:ind w:left="0" w:hanging="0"/>
        <w:contextualSpacing/>
        <w:jc w:val="both"/>
        <w:rPr>
          <w:rFonts w:ascii="Arial" w:hAnsi="Arial" w:cs="Arial"/>
          <w:color w:val="000000"/>
          <w:sz w:val="24"/>
          <w:szCs w:val="24"/>
        </w:rPr>
      </w:pPr>
      <w:r>
        <w:rPr>
          <w:rFonts w:cs="Arial" w:ascii="Arial" w:hAnsi="Arial"/>
          <w:color w:val="000000"/>
          <w:sz w:val="24"/>
          <w:szCs w:val="24"/>
        </w:rPr>
      </w:r>
    </w:p>
    <w:p>
      <w:pPr>
        <w:pStyle w:val="ListParagraph"/>
        <w:spacing w:lineRule="auto" w:line="240" w:beforeAutospacing="1" w:afterAutospacing="1"/>
        <w:ind w:left="0" w:hanging="0"/>
        <w:contextualSpacing/>
        <w:jc w:val="both"/>
        <w:rPr>
          <w:rFonts w:ascii="Arial" w:hAnsi="Arial" w:cs="Arial"/>
          <w:bCs/>
          <w:sz w:val="24"/>
          <w:szCs w:val="24"/>
        </w:rPr>
      </w:pPr>
      <w:r>
        <w:rPr>
          <w:rFonts w:cs="Arial" w:ascii="Arial" w:hAnsi="Arial"/>
          <w:bCs/>
          <w:sz w:val="24"/>
          <w:szCs w:val="24"/>
        </w:rPr>
      </w:r>
    </w:p>
    <w:p>
      <w:pPr>
        <w:pStyle w:val="ListParagraph"/>
        <w:spacing w:lineRule="auto" w:line="240" w:beforeAutospacing="1" w:afterAutospacing="1"/>
        <w:ind w:left="0" w:hanging="0"/>
        <w:contextualSpacing/>
        <w:jc w:val="both"/>
        <w:rPr/>
      </w:pPr>
      <w:r>
        <w:rPr/>
      </w:r>
    </w:p>
    <w:p>
      <w:pPr>
        <w:pStyle w:val="Normal"/>
        <w:spacing w:lineRule="auto" w:line="240" w:before="0" w:after="0"/>
        <w:rPr/>
      </w:pPr>
      <w:r>
        <w:rPr>
          <w:rFonts w:cs="Arial" w:ascii="Arial" w:hAnsi="Arial"/>
          <w:bCs/>
          <w:sz w:val="24"/>
          <w:szCs w:val="24"/>
        </w:rPr>
        <w:t xml:space="preserve">                                                                                                     </w:t>
      </w:r>
      <w:r>
        <w:rPr>
          <w:rFonts w:cs="Arial" w:ascii="Arial" w:hAnsi="Arial"/>
          <w:bCs/>
          <w:sz w:val="24"/>
          <w:szCs w:val="24"/>
        </w:rPr>
        <w:t xml:space="preserve">IL DIRIGENTE </w:t>
      </w:r>
    </w:p>
    <w:p>
      <w:pPr>
        <w:pStyle w:val="Normal"/>
        <w:spacing w:lineRule="auto" w:line="240" w:before="0" w:after="0"/>
        <w:rPr/>
      </w:pPr>
      <w:r>
        <w:rPr>
          <w:rFonts w:cs="Arial" w:ascii="Arial" w:hAnsi="Arial"/>
          <w:bCs/>
          <w:sz w:val="24"/>
          <w:szCs w:val="24"/>
        </w:rPr>
        <w:t xml:space="preserve">                                                                                              </w:t>
      </w:r>
      <w:r>
        <w:rPr>
          <w:rFonts w:cs="Arial" w:ascii="Arial" w:hAnsi="Arial"/>
          <w:bCs/>
          <w:sz w:val="24"/>
          <w:szCs w:val="24"/>
        </w:rPr>
        <w:t xml:space="preserve">Dott.ssa Antonella Romano                </w:t>
        <w:tab/>
        <w:t xml:space="preserve">             </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Arial">
    <w:charset w:val="00"/>
    <w:family w:val="roman"/>
    <w:pitch w:val="variable"/>
  </w:font>
  <w:font w:name="Garamond">
    <w:charset w:val="00"/>
    <w:family w:val="roman"/>
    <w:pitch w:val="variable"/>
  </w:font>
  <w:font w:name="Garamond">
    <w:altName w:val="Bold"/>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Cs w:val="24"/>
        <w:lang w:val="it-IT"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60fa"/>
    <w:pPr>
      <w:widowControl/>
      <w:overflowPunct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3e78ed"/>
    <w:rPr>
      <w:color w:val="0000FF" w:themeColor="hyperlink"/>
      <w:u w:val="single"/>
    </w:rPr>
  </w:style>
  <w:style w:type="character" w:styleId="TestofumettoCarattere" w:customStyle="1">
    <w:name w:val="Testo fumetto Carattere"/>
    <w:basedOn w:val="DefaultParagraphFont"/>
    <w:link w:val="Testofumetto"/>
    <w:uiPriority w:val="99"/>
    <w:semiHidden/>
    <w:qFormat/>
    <w:rsid w:val="00a141ff"/>
    <w:rPr>
      <w:rFonts w:ascii="Segoe UI" w:hAnsi="Segoe UI" w:cs="Segoe UI"/>
      <w:sz w:val="18"/>
      <w:szCs w:val="18"/>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cs="Courier New"/>
    </w:rPr>
  </w:style>
  <w:style w:type="character" w:styleId="ListLabel28" w:customStyle="1">
    <w:name w:val="ListLabel 28"/>
    <w:qFormat/>
    <w:rPr>
      <w:rFonts w:ascii="Arial" w:hAnsi="Arial" w:cs="Symbol"/>
      <w:sz w:val="24"/>
    </w:rPr>
  </w:style>
  <w:style w:type="character" w:styleId="ListLabel29" w:customStyle="1">
    <w:name w:val="ListLabel 29"/>
    <w:qFormat/>
    <w:rPr>
      <w:rFonts w:cs="Courier New"/>
    </w:rPr>
  </w:style>
  <w:style w:type="character" w:styleId="ListLabel30" w:customStyle="1">
    <w:name w:val="ListLabel 30"/>
    <w:qFormat/>
    <w:rPr>
      <w:rFonts w:cs="Wingdings"/>
    </w:rPr>
  </w:style>
  <w:style w:type="character" w:styleId="ListLabel31" w:customStyle="1">
    <w:name w:val="ListLabel 31"/>
    <w:qFormat/>
    <w:rPr>
      <w:rFonts w:cs="Symbol"/>
    </w:rPr>
  </w:style>
  <w:style w:type="character" w:styleId="ListLabel32" w:customStyle="1">
    <w:name w:val="ListLabel 32"/>
    <w:qFormat/>
    <w:rPr>
      <w:rFonts w:cs="Courier New"/>
    </w:rPr>
  </w:style>
  <w:style w:type="character" w:styleId="ListLabel33" w:customStyle="1">
    <w:name w:val="ListLabel 33"/>
    <w:qFormat/>
    <w:rPr>
      <w:rFonts w:cs="Wingdings"/>
    </w:rPr>
  </w:style>
  <w:style w:type="character" w:styleId="ListLabel34" w:customStyle="1">
    <w:name w:val="ListLabel 34"/>
    <w:qFormat/>
    <w:rPr>
      <w:rFonts w:cs="Symbol"/>
    </w:rPr>
  </w:style>
  <w:style w:type="character" w:styleId="ListLabel35" w:customStyle="1">
    <w:name w:val="ListLabel 35"/>
    <w:qFormat/>
    <w:rPr>
      <w:rFonts w:cs="Courier New"/>
    </w:rPr>
  </w:style>
  <w:style w:type="character" w:styleId="ListLabel36" w:customStyle="1">
    <w:name w:val="ListLabel 36"/>
    <w:qFormat/>
    <w:rPr>
      <w:rFonts w:cs="Wingdings"/>
    </w:rPr>
  </w:style>
  <w:style w:type="character" w:styleId="ListLabel37" w:customStyle="1">
    <w:name w:val="ListLabel 37"/>
    <w:qFormat/>
    <w:rPr>
      <w:rFonts w:ascii="Arial" w:hAnsi="Arial" w:cs="Symbol"/>
      <w:sz w:val="24"/>
    </w:rPr>
  </w:style>
  <w:style w:type="character" w:styleId="ListLabel38" w:customStyle="1">
    <w:name w:val="ListLabel 38"/>
    <w:qFormat/>
    <w:rPr>
      <w:rFonts w:cs="Courier New"/>
    </w:rPr>
  </w:style>
  <w:style w:type="character" w:styleId="ListLabel39" w:customStyle="1">
    <w:name w:val="ListLabel 39"/>
    <w:qFormat/>
    <w:rPr>
      <w:rFonts w:cs="Wingdings"/>
    </w:rPr>
  </w:style>
  <w:style w:type="character" w:styleId="ListLabel40" w:customStyle="1">
    <w:name w:val="ListLabel 40"/>
    <w:qFormat/>
    <w:rPr>
      <w:rFonts w:cs="Symbol"/>
    </w:rPr>
  </w:style>
  <w:style w:type="character" w:styleId="ListLabel41" w:customStyle="1">
    <w:name w:val="ListLabel 41"/>
    <w:qFormat/>
    <w:rPr>
      <w:rFonts w:cs="Courier New"/>
    </w:rPr>
  </w:style>
  <w:style w:type="character" w:styleId="ListLabel42" w:customStyle="1">
    <w:name w:val="ListLabel 42"/>
    <w:qFormat/>
    <w:rPr>
      <w:rFonts w:cs="Wingdings"/>
    </w:rPr>
  </w:style>
  <w:style w:type="character" w:styleId="ListLabel43" w:customStyle="1">
    <w:name w:val="ListLabel 43"/>
    <w:qFormat/>
    <w:rPr>
      <w:rFonts w:cs="Symbol"/>
    </w:rPr>
  </w:style>
  <w:style w:type="character" w:styleId="ListLabel44" w:customStyle="1">
    <w:name w:val="ListLabel 44"/>
    <w:qFormat/>
    <w:rPr>
      <w:rFonts w:cs="Courier New"/>
    </w:rPr>
  </w:style>
  <w:style w:type="character" w:styleId="ListLabel45" w:customStyle="1">
    <w:name w:val="ListLabel 45"/>
    <w:qFormat/>
    <w:rPr>
      <w:rFonts w:cs="Wingdings"/>
    </w:rPr>
  </w:style>
  <w:style w:type="character" w:styleId="ListLabel46" w:customStyle="1">
    <w:name w:val="ListLabel 46"/>
    <w:qFormat/>
    <w:rPr>
      <w:rFonts w:ascii="Arial" w:hAnsi="Arial" w:cs="Symbol"/>
      <w:sz w:val="24"/>
    </w:rPr>
  </w:style>
  <w:style w:type="character" w:styleId="ListLabel47" w:customStyle="1">
    <w:name w:val="ListLabel 47"/>
    <w:qFormat/>
    <w:rPr>
      <w:rFonts w:cs="Courier New"/>
    </w:rPr>
  </w:style>
  <w:style w:type="character" w:styleId="ListLabel48" w:customStyle="1">
    <w:name w:val="ListLabel 48"/>
    <w:qFormat/>
    <w:rPr>
      <w:rFonts w:cs="Wingdings"/>
    </w:rPr>
  </w:style>
  <w:style w:type="character" w:styleId="ListLabel49" w:customStyle="1">
    <w:name w:val="ListLabel 49"/>
    <w:qFormat/>
    <w:rPr>
      <w:rFonts w:cs="Symbol"/>
    </w:rPr>
  </w:style>
  <w:style w:type="character" w:styleId="ListLabel50" w:customStyle="1">
    <w:name w:val="ListLabel 50"/>
    <w:qFormat/>
    <w:rPr>
      <w:rFonts w:cs="Courier New"/>
    </w:rPr>
  </w:style>
  <w:style w:type="character" w:styleId="ListLabel51" w:customStyle="1">
    <w:name w:val="ListLabel 51"/>
    <w:qFormat/>
    <w:rPr>
      <w:rFonts w:cs="Wingdings"/>
    </w:rPr>
  </w:style>
  <w:style w:type="character" w:styleId="ListLabel52" w:customStyle="1">
    <w:name w:val="ListLabel 52"/>
    <w:qFormat/>
    <w:rPr>
      <w:rFonts w:cs="Symbol"/>
    </w:rPr>
  </w:style>
  <w:style w:type="character" w:styleId="ListLabel53" w:customStyle="1">
    <w:name w:val="ListLabel 53"/>
    <w:qFormat/>
    <w:rPr>
      <w:rFonts w:cs="Courier New"/>
    </w:rPr>
  </w:style>
  <w:style w:type="character" w:styleId="ListLabel54" w:customStyle="1">
    <w:name w:val="ListLabel 54"/>
    <w:qFormat/>
    <w:rPr>
      <w:rFonts w:cs="Wingdings"/>
    </w:rPr>
  </w:style>
  <w:style w:type="character" w:styleId="ListLabel55" w:customStyle="1">
    <w:name w:val="ListLabel 55"/>
    <w:qFormat/>
    <w:rPr>
      <w:rFonts w:ascii="Arial" w:hAnsi="Arial" w:cs="Symbol"/>
      <w:sz w:val="24"/>
    </w:rPr>
  </w:style>
  <w:style w:type="character" w:styleId="ListLabel56" w:customStyle="1">
    <w:name w:val="ListLabel 56"/>
    <w:qFormat/>
    <w:rPr>
      <w:rFonts w:cs="Courier New"/>
    </w:rPr>
  </w:style>
  <w:style w:type="character" w:styleId="ListLabel57" w:customStyle="1">
    <w:name w:val="ListLabel 57"/>
    <w:qFormat/>
    <w:rPr>
      <w:rFonts w:cs="Wingdings"/>
    </w:rPr>
  </w:style>
  <w:style w:type="character" w:styleId="ListLabel58" w:customStyle="1">
    <w:name w:val="ListLabel 58"/>
    <w:qFormat/>
    <w:rPr>
      <w:rFonts w:cs="Symbol"/>
    </w:rPr>
  </w:style>
  <w:style w:type="character" w:styleId="ListLabel59" w:customStyle="1">
    <w:name w:val="ListLabel 59"/>
    <w:qFormat/>
    <w:rPr>
      <w:rFonts w:cs="Courier New"/>
    </w:rPr>
  </w:style>
  <w:style w:type="character" w:styleId="ListLabel60" w:customStyle="1">
    <w:name w:val="ListLabel 60"/>
    <w:qFormat/>
    <w:rPr>
      <w:rFonts w:cs="Wingdings"/>
    </w:rPr>
  </w:style>
  <w:style w:type="character" w:styleId="ListLabel61" w:customStyle="1">
    <w:name w:val="ListLabel 61"/>
    <w:qFormat/>
    <w:rPr>
      <w:rFonts w:cs="Symbol"/>
    </w:rPr>
  </w:style>
  <w:style w:type="character" w:styleId="ListLabel62" w:customStyle="1">
    <w:name w:val="ListLabel 62"/>
    <w:qFormat/>
    <w:rPr>
      <w:rFonts w:cs="Courier New"/>
    </w:rPr>
  </w:style>
  <w:style w:type="character" w:styleId="ListLabel63" w:customStyle="1">
    <w:name w:val="ListLabel 63"/>
    <w:qFormat/>
    <w:rPr>
      <w:rFonts w:cs="Wingdings"/>
    </w:rPr>
  </w:style>
  <w:style w:type="character" w:styleId="ListLabel64" w:customStyle="1">
    <w:name w:val="ListLabel 64"/>
    <w:qFormat/>
    <w:rPr>
      <w:rFonts w:ascii="Arial" w:hAnsi="Arial" w:cs="Symbol"/>
      <w:sz w:val="24"/>
    </w:rPr>
  </w:style>
  <w:style w:type="character" w:styleId="ListLabel65" w:customStyle="1">
    <w:name w:val="ListLabel 65"/>
    <w:qFormat/>
    <w:rPr>
      <w:rFonts w:cs="Courier New"/>
    </w:rPr>
  </w:style>
  <w:style w:type="character" w:styleId="ListLabel66" w:customStyle="1">
    <w:name w:val="ListLabel 66"/>
    <w:qFormat/>
    <w:rPr>
      <w:rFonts w:cs="Wingdings"/>
    </w:rPr>
  </w:style>
  <w:style w:type="character" w:styleId="ListLabel67" w:customStyle="1">
    <w:name w:val="ListLabel 67"/>
    <w:qFormat/>
    <w:rPr>
      <w:rFonts w:cs="Symbol"/>
    </w:rPr>
  </w:style>
  <w:style w:type="character" w:styleId="ListLabel68" w:customStyle="1">
    <w:name w:val="ListLabel 68"/>
    <w:qFormat/>
    <w:rPr>
      <w:rFonts w:cs="Courier New"/>
    </w:rPr>
  </w:style>
  <w:style w:type="character" w:styleId="ListLabel69" w:customStyle="1">
    <w:name w:val="ListLabel 69"/>
    <w:qFormat/>
    <w:rPr>
      <w:rFonts w:cs="Wingdings"/>
    </w:rPr>
  </w:style>
  <w:style w:type="character" w:styleId="ListLabel70" w:customStyle="1">
    <w:name w:val="ListLabel 70"/>
    <w:qFormat/>
    <w:rPr>
      <w:rFonts w:cs="Symbol"/>
    </w:rPr>
  </w:style>
  <w:style w:type="character" w:styleId="ListLabel71" w:customStyle="1">
    <w:name w:val="ListLabel 71"/>
    <w:qFormat/>
    <w:rPr>
      <w:rFonts w:cs="Courier New"/>
    </w:rPr>
  </w:style>
  <w:style w:type="character" w:styleId="ListLabel72" w:customStyle="1">
    <w:name w:val="ListLabel 72"/>
    <w:qFormat/>
    <w:rPr>
      <w:rFonts w:cs="Wingdings"/>
    </w:rPr>
  </w:style>
  <w:style w:type="character" w:styleId="ListLabel73" w:customStyle="1">
    <w:name w:val="ListLabel 73"/>
    <w:qFormat/>
    <w:rPr>
      <w:rFonts w:ascii="Arial" w:hAnsi="Arial" w:cs="Symbol"/>
      <w:sz w:val="24"/>
    </w:rPr>
  </w:style>
  <w:style w:type="character" w:styleId="ListLabel74" w:customStyle="1">
    <w:name w:val="ListLabel 74"/>
    <w:qFormat/>
    <w:rPr>
      <w:rFonts w:cs="Courier New"/>
    </w:rPr>
  </w:style>
  <w:style w:type="character" w:styleId="ListLabel75" w:customStyle="1">
    <w:name w:val="ListLabel 75"/>
    <w:qFormat/>
    <w:rPr>
      <w:rFonts w:cs="Wingdings"/>
    </w:rPr>
  </w:style>
  <w:style w:type="character" w:styleId="ListLabel76" w:customStyle="1">
    <w:name w:val="ListLabel 76"/>
    <w:qFormat/>
    <w:rPr>
      <w:rFonts w:cs="Symbol"/>
    </w:rPr>
  </w:style>
  <w:style w:type="character" w:styleId="ListLabel77" w:customStyle="1">
    <w:name w:val="ListLabel 77"/>
    <w:qFormat/>
    <w:rPr>
      <w:rFonts w:cs="Courier New"/>
    </w:rPr>
  </w:style>
  <w:style w:type="character" w:styleId="ListLabel78" w:customStyle="1">
    <w:name w:val="ListLabel 78"/>
    <w:qFormat/>
    <w:rPr>
      <w:rFonts w:cs="Wingdings"/>
    </w:rPr>
  </w:style>
  <w:style w:type="character" w:styleId="ListLabel79" w:customStyle="1">
    <w:name w:val="ListLabel 79"/>
    <w:qFormat/>
    <w:rPr>
      <w:rFonts w:cs="Symbol"/>
    </w:rPr>
  </w:style>
  <w:style w:type="character" w:styleId="ListLabel80" w:customStyle="1">
    <w:name w:val="ListLabel 80"/>
    <w:qFormat/>
    <w:rPr>
      <w:rFonts w:cs="Courier New"/>
    </w:rPr>
  </w:style>
  <w:style w:type="character" w:styleId="ListLabel81" w:customStyle="1">
    <w:name w:val="ListLabel 81"/>
    <w:qFormat/>
    <w:rPr>
      <w:rFonts w:cs="Wingdings"/>
    </w:rPr>
  </w:style>
  <w:style w:type="character" w:styleId="ListLabel82" w:customStyle="1">
    <w:name w:val="ListLabel 82"/>
    <w:qFormat/>
    <w:rPr>
      <w:rFonts w:ascii="Arial" w:hAnsi="Arial" w:cs="Symbol"/>
      <w:sz w:val="24"/>
    </w:rPr>
  </w:style>
  <w:style w:type="character" w:styleId="ListLabel83" w:customStyle="1">
    <w:name w:val="ListLabel 83"/>
    <w:qFormat/>
    <w:rPr>
      <w:rFonts w:cs="Courier New"/>
    </w:rPr>
  </w:style>
  <w:style w:type="character" w:styleId="ListLabel84" w:customStyle="1">
    <w:name w:val="ListLabel 84"/>
    <w:qFormat/>
    <w:rPr>
      <w:rFonts w:cs="Wingdings"/>
    </w:rPr>
  </w:style>
  <w:style w:type="character" w:styleId="ListLabel85" w:customStyle="1">
    <w:name w:val="ListLabel 85"/>
    <w:qFormat/>
    <w:rPr>
      <w:rFonts w:cs="Symbol"/>
    </w:rPr>
  </w:style>
  <w:style w:type="character" w:styleId="ListLabel86" w:customStyle="1">
    <w:name w:val="ListLabel 86"/>
    <w:qFormat/>
    <w:rPr>
      <w:rFonts w:cs="Courier New"/>
    </w:rPr>
  </w:style>
  <w:style w:type="character" w:styleId="ListLabel87" w:customStyle="1">
    <w:name w:val="ListLabel 87"/>
    <w:qFormat/>
    <w:rPr>
      <w:rFonts w:cs="Wingdings"/>
    </w:rPr>
  </w:style>
  <w:style w:type="character" w:styleId="ListLabel88" w:customStyle="1">
    <w:name w:val="ListLabel 88"/>
    <w:qFormat/>
    <w:rPr>
      <w:rFonts w:cs="Symbol"/>
    </w:rPr>
  </w:style>
  <w:style w:type="character" w:styleId="ListLabel89" w:customStyle="1">
    <w:name w:val="ListLabel 89"/>
    <w:qFormat/>
    <w:rPr>
      <w:rFonts w:cs="Courier New"/>
    </w:rPr>
  </w:style>
  <w:style w:type="character" w:styleId="ListLabel90" w:customStyle="1">
    <w:name w:val="ListLabel 90"/>
    <w:qFormat/>
    <w:rPr>
      <w:rFonts w:cs="Wingdings"/>
    </w:rPr>
  </w:style>
  <w:style w:type="character" w:styleId="ListLabel91" w:customStyle="1">
    <w:name w:val="ListLabel 91"/>
    <w:qFormat/>
    <w:rPr>
      <w:rFonts w:ascii="Arial" w:hAnsi="Arial" w:cs="Symbol"/>
      <w:sz w:val="24"/>
    </w:rPr>
  </w:style>
  <w:style w:type="character" w:styleId="ListLabel92" w:customStyle="1">
    <w:name w:val="ListLabel 92"/>
    <w:qFormat/>
    <w:rPr>
      <w:rFonts w:cs="Courier New"/>
    </w:rPr>
  </w:style>
  <w:style w:type="character" w:styleId="ListLabel93" w:customStyle="1">
    <w:name w:val="ListLabel 93"/>
    <w:qFormat/>
    <w:rPr>
      <w:rFonts w:cs="Wingdings"/>
    </w:rPr>
  </w:style>
  <w:style w:type="character" w:styleId="ListLabel94" w:customStyle="1">
    <w:name w:val="ListLabel 94"/>
    <w:qFormat/>
    <w:rPr>
      <w:rFonts w:cs="Symbol"/>
    </w:rPr>
  </w:style>
  <w:style w:type="character" w:styleId="ListLabel95" w:customStyle="1">
    <w:name w:val="ListLabel 95"/>
    <w:qFormat/>
    <w:rPr>
      <w:rFonts w:cs="Courier New"/>
    </w:rPr>
  </w:style>
  <w:style w:type="character" w:styleId="ListLabel96" w:customStyle="1">
    <w:name w:val="ListLabel 96"/>
    <w:qFormat/>
    <w:rPr>
      <w:rFonts w:cs="Wingdings"/>
    </w:rPr>
  </w:style>
  <w:style w:type="character" w:styleId="ListLabel97" w:customStyle="1">
    <w:name w:val="ListLabel 97"/>
    <w:qFormat/>
    <w:rPr>
      <w:rFonts w:cs="Symbol"/>
    </w:rPr>
  </w:style>
  <w:style w:type="character" w:styleId="ListLabel98" w:customStyle="1">
    <w:name w:val="ListLabel 98"/>
    <w:qFormat/>
    <w:rPr>
      <w:rFonts w:cs="Courier New"/>
    </w:rPr>
  </w:style>
  <w:style w:type="character" w:styleId="ListLabel99" w:customStyle="1">
    <w:name w:val="ListLabel 99"/>
    <w:qFormat/>
    <w:rPr>
      <w:rFonts w:cs="Wingdings"/>
    </w:rPr>
  </w:style>
  <w:style w:type="character" w:styleId="ListLabel100" w:customStyle="1">
    <w:name w:val="ListLabel 100"/>
    <w:qFormat/>
    <w:rPr>
      <w:rFonts w:ascii="Arial" w:hAnsi="Arial" w:cs="Symbol"/>
      <w:sz w:val="24"/>
    </w:rPr>
  </w:style>
  <w:style w:type="character" w:styleId="ListLabel101" w:customStyle="1">
    <w:name w:val="ListLabel 101"/>
    <w:qFormat/>
    <w:rPr>
      <w:rFonts w:cs="Courier New"/>
    </w:rPr>
  </w:style>
  <w:style w:type="character" w:styleId="ListLabel102" w:customStyle="1">
    <w:name w:val="ListLabel 102"/>
    <w:qFormat/>
    <w:rPr>
      <w:rFonts w:cs="Wingdings"/>
    </w:rPr>
  </w:style>
  <w:style w:type="character" w:styleId="ListLabel103" w:customStyle="1">
    <w:name w:val="ListLabel 103"/>
    <w:qFormat/>
    <w:rPr>
      <w:rFonts w:cs="Symbol"/>
    </w:rPr>
  </w:style>
  <w:style w:type="character" w:styleId="ListLabel104" w:customStyle="1">
    <w:name w:val="ListLabel 104"/>
    <w:qFormat/>
    <w:rPr>
      <w:rFonts w:cs="Courier New"/>
    </w:rPr>
  </w:style>
  <w:style w:type="character" w:styleId="ListLabel105" w:customStyle="1">
    <w:name w:val="ListLabel 105"/>
    <w:qFormat/>
    <w:rPr>
      <w:rFonts w:cs="Wingdings"/>
    </w:rPr>
  </w:style>
  <w:style w:type="character" w:styleId="ListLabel106" w:customStyle="1">
    <w:name w:val="ListLabel 106"/>
    <w:qFormat/>
    <w:rPr>
      <w:rFonts w:cs="Symbol"/>
    </w:rPr>
  </w:style>
  <w:style w:type="character" w:styleId="ListLabel107" w:customStyle="1">
    <w:name w:val="ListLabel 107"/>
    <w:qFormat/>
    <w:rPr>
      <w:rFonts w:cs="Courier New"/>
    </w:rPr>
  </w:style>
  <w:style w:type="character" w:styleId="ListLabel108" w:customStyle="1">
    <w:name w:val="ListLabel 108"/>
    <w:qFormat/>
    <w:rPr>
      <w:rFonts w:cs="Wingdings"/>
    </w:rPr>
  </w:style>
  <w:style w:type="character" w:styleId="UnresolvedMention">
    <w:name w:val="Unresolved Mention"/>
    <w:basedOn w:val="DefaultParagraphFont"/>
    <w:uiPriority w:val="99"/>
    <w:semiHidden/>
    <w:unhideWhenUsed/>
    <w:qFormat/>
    <w:rsid w:val="003e78ed"/>
    <w:rPr>
      <w:color w:val="605E5C"/>
      <w:shd w:fill="E1DFDD" w:val="clear"/>
    </w:rPr>
  </w:style>
  <w:style w:type="character" w:styleId="ListLabel109">
    <w:name w:val="ListLabel 109"/>
    <w:qFormat/>
    <w:rPr>
      <w:rFonts w:cs="Symbol"/>
      <w:sz w:val="24"/>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sz w:val="24"/>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ascii="Arial" w:hAnsi="Arial" w:cs="Symbol"/>
      <w:sz w:val="24"/>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Courier New"/>
    </w:rPr>
  </w:style>
  <w:style w:type="character" w:styleId="ListLabel137">
    <w:name w:val="ListLabel 137"/>
    <w:qFormat/>
    <w:rPr>
      <w:rFonts w:cs="Courier New"/>
    </w:rPr>
  </w:style>
  <w:style w:type="character" w:styleId="ListLabel138">
    <w:name w:val="ListLabel 138"/>
    <w:qFormat/>
    <w:rPr>
      <w:rFonts w:cs="Courier New"/>
    </w:rPr>
  </w:style>
  <w:style w:type="character" w:styleId="ListLabel139">
    <w:name w:val="ListLabel 139"/>
    <w:qFormat/>
    <w:rPr>
      <w:i w:val="false"/>
      <w:u w:val="none"/>
    </w:rPr>
  </w:style>
  <w:style w:type="character" w:styleId="ListLabel140">
    <w:name w:val="ListLabel 140"/>
    <w:qFormat/>
    <w:rPr>
      <w:rFonts w:ascii="Arial" w:hAnsi="Arial" w:cs="Arial"/>
      <w:sz w:val="24"/>
      <w:szCs w:val="24"/>
    </w:rPr>
  </w:style>
  <w:style w:type="character" w:styleId="ListLabel141">
    <w:name w:val="ListLabel 141"/>
    <w:qFormat/>
    <w:rPr>
      <w:rFonts w:ascii="Arial" w:hAnsi="Arial" w:cs="Symbol"/>
      <w:sz w:val="24"/>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cs="Symbol"/>
    </w:rPr>
  </w:style>
  <w:style w:type="character" w:styleId="ListLabel148">
    <w:name w:val="ListLabel 148"/>
    <w:qFormat/>
    <w:rPr>
      <w:rFonts w:cs="Courier New"/>
    </w:rPr>
  </w:style>
  <w:style w:type="character" w:styleId="ListLabel149">
    <w:name w:val="ListLabel 149"/>
    <w:qFormat/>
    <w:rPr>
      <w:rFonts w:cs="Wingdings"/>
    </w:rPr>
  </w:style>
  <w:style w:type="character" w:styleId="ListLabel150">
    <w:name w:val="ListLabel 150"/>
    <w:qFormat/>
    <w:rPr>
      <w:rFonts w:cs="Symbol"/>
    </w:rPr>
  </w:style>
  <w:style w:type="character" w:styleId="ListLabel151">
    <w:name w:val="ListLabel 151"/>
    <w:qFormat/>
    <w:rPr>
      <w:rFonts w:cs="Courier New"/>
    </w:rPr>
  </w:style>
  <w:style w:type="character" w:styleId="ListLabel152">
    <w:name w:val="ListLabel 152"/>
    <w:qFormat/>
    <w:rPr>
      <w:rFonts w:cs="Wingdings"/>
    </w:rPr>
  </w:style>
  <w:style w:type="character" w:styleId="ListLabel153">
    <w:name w:val="ListLabel 153"/>
    <w:qFormat/>
    <w:rPr>
      <w:rFonts w:cs="Symbol"/>
    </w:rPr>
  </w:style>
  <w:style w:type="character" w:styleId="ListLabel154">
    <w:name w:val="ListLabel 154"/>
    <w:qFormat/>
    <w:rPr>
      <w:rFonts w:cs="Courier New"/>
    </w:rPr>
  </w:style>
  <w:style w:type="character" w:styleId="ListLabel155">
    <w:name w:val="ListLabel 155"/>
    <w:qFormat/>
    <w:rPr>
      <w:rFonts w:cs="Wingdings"/>
    </w:rPr>
  </w:style>
  <w:style w:type="character" w:styleId="ListLabel156">
    <w:name w:val="ListLabel 156"/>
    <w:qFormat/>
    <w:rPr>
      <w:rFonts w:cs="Symbol"/>
    </w:rPr>
  </w:style>
  <w:style w:type="character" w:styleId="ListLabel157">
    <w:name w:val="ListLabel 157"/>
    <w:qFormat/>
    <w:rPr>
      <w:rFonts w:cs="Courier New"/>
    </w:rPr>
  </w:style>
  <w:style w:type="character" w:styleId="ListLabel158">
    <w:name w:val="ListLabel 158"/>
    <w:qFormat/>
    <w:rPr>
      <w:rFonts w:cs="Wingdings"/>
    </w:rPr>
  </w:style>
  <w:style w:type="character" w:styleId="ListLabel159">
    <w:name w:val="ListLabel 159"/>
    <w:qFormat/>
    <w:rPr>
      <w:rFonts w:ascii="Arial" w:hAnsi="Arial" w:cs="Arial"/>
      <w:sz w:val="24"/>
      <w:szCs w:val="24"/>
    </w:rPr>
  </w:style>
  <w:style w:type="character" w:styleId="ListLabel224">
    <w:name w:val="ListLabel 224"/>
    <w:qFormat/>
    <w:rPr>
      <w:rFonts w:cs="Wingdings"/>
    </w:rPr>
  </w:style>
  <w:style w:type="character" w:styleId="ListLabel223">
    <w:name w:val="ListLabel 223"/>
    <w:qFormat/>
    <w:rPr>
      <w:rFonts w:cs="Courier New"/>
    </w:rPr>
  </w:style>
  <w:style w:type="character" w:styleId="ListLabel222">
    <w:name w:val="ListLabel 222"/>
    <w:qFormat/>
    <w:rPr>
      <w:rFonts w:cs="Symbol"/>
    </w:rPr>
  </w:style>
  <w:style w:type="character" w:styleId="ListLabel221">
    <w:name w:val="ListLabel 221"/>
    <w:qFormat/>
    <w:rPr>
      <w:rFonts w:cs="Wingdings"/>
    </w:rPr>
  </w:style>
  <w:style w:type="character" w:styleId="ListLabel220">
    <w:name w:val="ListLabel 220"/>
    <w:qFormat/>
    <w:rPr>
      <w:rFonts w:cs="Courier New"/>
    </w:rPr>
  </w:style>
  <w:style w:type="character" w:styleId="ListLabel219">
    <w:name w:val="ListLabel 219"/>
    <w:qFormat/>
    <w:rPr>
      <w:rFonts w:cs="Symbol"/>
    </w:rPr>
  </w:style>
  <w:style w:type="character" w:styleId="ListLabel218">
    <w:name w:val="ListLabel 218"/>
    <w:qFormat/>
    <w:rPr>
      <w:rFonts w:cs="Wingdings"/>
    </w:rPr>
  </w:style>
  <w:style w:type="character" w:styleId="ListLabel217">
    <w:name w:val="ListLabel 217"/>
    <w:qFormat/>
    <w:rPr>
      <w:rFonts w:cs="Courier New"/>
    </w:rPr>
  </w:style>
  <w:style w:type="character" w:styleId="ListLabel216">
    <w:name w:val="ListLabel 216"/>
    <w:qFormat/>
    <w:rPr>
      <w:rFonts w:ascii="Garamond" w:hAnsi="Garamond" w:cs="Courier New"/>
      <w:sz w:val="40"/>
      <w:szCs w:val="40"/>
    </w:rPr>
  </w:style>
  <w:style w:type="character" w:styleId="ListLabel215">
    <w:name w:val="ListLabel 215"/>
    <w:qFormat/>
    <w:rPr>
      <w:rFonts w:cs="Wingdings"/>
    </w:rPr>
  </w:style>
  <w:style w:type="character" w:styleId="ListLabel214">
    <w:name w:val="ListLabel 214"/>
    <w:qFormat/>
    <w:rPr>
      <w:rFonts w:cs="Courier New"/>
    </w:rPr>
  </w:style>
  <w:style w:type="character" w:styleId="ListLabel213">
    <w:name w:val="ListLabel 213"/>
    <w:qFormat/>
    <w:rPr>
      <w:rFonts w:cs="Symbol"/>
    </w:rPr>
  </w:style>
  <w:style w:type="character" w:styleId="ListLabel212">
    <w:name w:val="ListLabel 212"/>
    <w:qFormat/>
    <w:rPr>
      <w:rFonts w:cs="Wingdings"/>
    </w:rPr>
  </w:style>
  <w:style w:type="character" w:styleId="ListLabel211">
    <w:name w:val="ListLabel 211"/>
    <w:qFormat/>
    <w:rPr>
      <w:rFonts w:cs="Courier New"/>
    </w:rPr>
  </w:style>
  <w:style w:type="character" w:styleId="ListLabel210">
    <w:name w:val="ListLabel 210"/>
    <w:qFormat/>
    <w:rPr>
      <w:rFonts w:cs="Symbol"/>
    </w:rPr>
  </w:style>
  <w:style w:type="character" w:styleId="ListLabel209">
    <w:name w:val="ListLabel 209"/>
    <w:qFormat/>
    <w:rPr>
      <w:rFonts w:cs="Wingdings"/>
    </w:rPr>
  </w:style>
  <w:style w:type="character" w:styleId="ListLabel208">
    <w:name w:val="ListLabel 208"/>
    <w:qFormat/>
    <w:rPr>
      <w:rFonts w:cs="Courier New"/>
    </w:rPr>
  </w:style>
  <w:style w:type="character" w:styleId="ListLabel207">
    <w:name w:val="ListLabel 207"/>
    <w:qFormat/>
    <w:rPr>
      <w:rFonts w:ascii="Garamond,Bold" w:hAnsi="Garamond,Bold" w:cs="Courier New"/>
      <w:b/>
      <w:sz w:val="24"/>
      <w:szCs w:val="40"/>
    </w:rPr>
  </w:style>
  <w:style w:type="character" w:styleId="ListLabel206">
    <w:name w:val="ListLabel 206"/>
    <w:qFormat/>
    <w:rPr>
      <w:rFonts w:cs="Wingdings"/>
    </w:rPr>
  </w:style>
  <w:style w:type="character" w:styleId="ListLabel205">
    <w:name w:val="ListLabel 205"/>
    <w:qFormat/>
    <w:rPr>
      <w:rFonts w:cs="Courier New"/>
    </w:rPr>
  </w:style>
  <w:style w:type="character" w:styleId="ListLabel204">
    <w:name w:val="ListLabel 204"/>
    <w:qFormat/>
    <w:rPr>
      <w:rFonts w:cs="Symbol"/>
    </w:rPr>
  </w:style>
  <w:style w:type="character" w:styleId="ListLabel203">
    <w:name w:val="ListLabel 203"/>
    <w:qFormat/>
    <w:rPr>
      <w:rFonts w:cs="Wingdings"/>
    </w:rPr>
  </w:style>
  <w:style w:type="character" w:styleId="ListLabel202">
    <w:name w:val="ListLabel 202"/>
    <w:qFormat/>
    <w:rPr>
      <w:rFonts w:cs="Courier New"/>
    </w:rPr>
  </w:style>
  <w:style w:type="character" w:styleId="ListLabel201">
    <w:name w:val="ListLabel 201"/>
    <w:qFormat/>
    <w:rPr>
      <w:rFonts w:cs="Symbol"/>
    </w:rPr>
  </w:style>
  <w:style w:type="character" w:styleId="ListLabel200">
    <w:name w:val="ListLabel 200"/>
    <w:qFormat/>
    <w:rPr>
      <w:rFonts w:cs="Wingdings"/>
    </w:rPr>
  </w:style>
  <w:style w:type="character" w:styleId="ListLabel199">
    <w:name w:val="ListLabel 199"/>
    <w:qFormat/>
    <w:rPr>
      <w:rFonts w:cs="Courier New"/>
    </w:rPr>
  </w:style>
  <w:style w:type="character" w:styleId="ListLabel198">
    <w:name w:val="ListLabel 198"/>
    <w:qFormat/>
    <w:rPr>
      <w:rFonts w:ascii="Garamond" w:hAnsi="Garamond" w:cs="Courier New"/>
    </w:rPr>
  </w:style>
  <w:style w:type="character" w:styleId="ListLabel197">
    <w:name w:val="ListLabel 197"/>
    <w:qFormat/>
    <w:rPr>
      <w:rFonts w:cs="Wingdings"/>
    </w:rPr>
  </w:style>
  <w:style w:type="character" w:styleId="ListLabel196">
    <w:name w:val="ListLabel 196"/>
    <w:qFormat/>
    <w:rPr>
      <w:rFonts w:cs="Courier New"/>
    </w:rPr>
  </w:style>
  <w:style w:type="character" w:styleId="ListLabel195">
    <w:name w:val="ListLabel 195"/>
    <w:qFormat/>
    <w:rPr>
      <w:rFonts w:cs="Symbol"/>
    </w:rPr>
  </w:style>
  <w:style w:type="character" w:styleId="ListLabel194">
    <w:name w:val="ListLabel 194"/>
    <w:qFormat/>
    <w:rPr>
      <w:rFonts w:cs="Wingdings"/>
    </w:rPr>
  </w:style>
  <w:style w:type="character" w:styleId="ListLabel193">
    <w:name w:val="ListLabel 193"/>
    <w:qFormat/>
    <w:rPr>
      <w:rFonts w:cs="Courier New"/>
    </w:rPr>
  </w:style>
  <w:style w:type="character" w:styleId="ListLabel192">
    <w:name w:val="ListLabel 192"/>
    <w:qFormat/>
    <w:rPr>
      <w:rFonts w:cs="Symbol"/>
    </w:rPr>
  </w:style>
  <w:style w:type="character" w:styleId="ListLabel191">
    <w:name w:val="ListLabel 191"/>
    <w:qFormat/>
    <w:rPr>
      <w:rFonts w:cs="Wingdings"/>
    </w:rPr>
  </w:style>
  <w:style w:type="character" w:styleId="ListLabel190">
    <w:name w:val="ListLabel 190"/>
    <w:qFormat/>
    <w:rPr>
      <w:rFonts w:cs="Courier New"/>
    </w:rPr>
  </w:style>
  <w:style w:type="character" w:styleId="ListLabel189">
    <w:name w:val="ListLabel 189"/>
    <w:qFormat/>
    <w:rPr>
      <w:rFonts w:ascii="Garamond" w:hAnsi="Garamond" w:cs="Courier New"/>
      <w:sz w:val="40"/>
      <w:szCs w:val="40"/>
    </w:rPr>
  </w:style>
  <w:style w:type="character" w:styleId="ListLabel188">
    <w:name w:val="ListLabel 188"/>
    <w:qFormat/>
    <w:rPr>
      <w:rFonts w:cs="Wingdings"/>
    </w:rPr>
  </w:style>
  <w:style w:type="character" w:styleId="ListLabel187">
    <w:name w:val="ListLabel 187"/>
    <w:qFormat/>
    <w:rPr>
      <w:rFonts w:cs="Courier New"/>
    </w:rPr>
  </w:style>
  <w:style w:type="character" w:styleId="ListLabel186">
    <w:name w:val="ListLabel 186"/>
    <w:qFormat/>
    <w:rPr>
      <w:rFonts w:cs="Symbol"/>
    </w:rPr>
  </w:style>
  <w:style w:type="character" w:styleId="ListLabel185">
    <w:name w:val="ListLabel 185"/>
    <w:qFormat/>
    <w:rPr>
      <w:rFonts w:cs="Wingdings"/>
    </w:rPr>
  </w:style>
  <w:style w:type="character" w:styleId="ListLabel184">
    <w:name w:val="ListLabel 184"/>
    <w:qFormat/>
    <w:rPr>
      <w:rFonts w:cs="Courier New"/>
    </w:rPr>
  </w:style>
  <w:style w:type="character" w:styleId="ListLabel183">
    <w:name w:val="ListLabel 183"/>
    <w:qFormat/>
    <w:rPr>
      <w:rFonts w:cs="Symbol"/>
    </w:rPr>
  </w:style>
  <w:style w:type="character" w:styleId="ListLabel182">
    <w:name w:val="ListLabel 182"/>
    <w:qFormat/>
    <w:rPr>
      <w:rFonts w:cs="Wingdings"/>
    </w:rPr>
  </w:style>
  <w:style w:type="character" w:styleId="ListLabel181">
    <w:name w:val="ListLabel 181"/>
    <w:qFormat/>
    <w:rPr>
      <w:rFonts w:cs="Courier New"/>
    </w:rPr>
  </w:style>
  <w:style w:type="character" w:styleId="ListLabel180">
    <w:name w:val="ListLabel 180"/>
    <w:qFormat/>
    <w:rPr>
      <w:rFonts w:ascii="Garamond" w:hAnsi="Garamond" w:cs="Courier New"/>
      <w:b/>
      <w:sz w:val="40"/>
      <w:szCs w:val="40"/>
    </w:rPr>
  </w:style>
  <w:style w:type="character" w:styleId="ListLabel179">
    <w:name w:val="ListLabel 179"/>
    <w:qFormat/>
    <w:rPr>
      <w:rFonts w:cs="Wingdings"/>
    </w:rPr>
  </w:style>
  <w:style w:type="character" w:styleId="ListLabel178">
    <w:name w:val="ListLabel 178"/>
    <w:qFormat/>
    <w:rPr>
      <w:rFonts w:cs="Courier New"/>
    </w:rPr>
  </w:style>
  <w:style w:type="character" w:styleId="ListLabel177">
    <w:name w:val="ListLabel 177"/>
    <w:qFormat/>
    <w:rPr>
      <w:rFonts w:cs="Symbol"/>
    </w:rPr>
  </w:style>
  <w:style w:type="character" w:styleId="ListLabel176">
    <w:name w:val="ListLabel 176"/>
    <w:qFormat/>
    <w:rPr>
      <w:rFonts w:cs="Wingdings"/>
    </w:rPr>
  </w:style>
  <w:style w:type="character" w:styleId="ListLabel175">
    <w:name w:val="ListLabel 175"/>
    <w:qFormat/>
    <w:rPr>
      <w:rFonts w:cs="Courier New"/>
    </w:rPr>
  </w:style>
  <w:style w:type="character" w:styleId="ListLabel174">
    <w:name w:val="ListLabel 174"/>
    <w:qFormat/>
    <w:rPr>
      <w:rFonts w:cs="Symbol"/>
    </w:rPr>
  </w:style>
  <w:style w:type="character" w:styleId="ListLabel173">
    <w:name w:val="ListLabel 173"/>
    <w:qFormat/>
    <w:rPr>
      <w:rFonts w:cs="Wingdings"/>
    </w:rPr>
  </w:style>
  <w:style w:type="character" w:styleId="ListLabel172">
    <w:name w:val="ListLabel 172"/>
    <w:qFormat/>
    <w:rPr>
      <w:rFonts w:cs="Courier New"/>
    </w:rPr>
  </w:style>
  <w:style w:type="character" w:styleId="ListLabel171">
    <w:name w:val="ListLabel 171"/>
    <w:qFormat/>
    <w:rPr>
      <w:rFonts w:ascii="Garamond" w:hAnsi="Garamond" w:cs="Courier New"/>
      <w:sz w:val="40"/>
      <w:szCs w:val="40"/>
    </w:rPr>
  </w:style>
  <w:style w:type="character" w:styleId="ListLabel170">
    <w:name w:val="ListLabel 170"/>
    <w:qFormat/>
    <w:rPr>
      <w:rFonts w:cs="Wingdings"/>
    </w:rPr>
  </w:style>
  <w:style w:type="character" w:styleId="ListLabel169">
    <w:name w:val="ListLabel 169"/>
    <w:qFormat/>
    <w:rPr>
      <w:rFonts w:cs="Courier New"/>
    </w:rPr>
  </w:style>
  <w:style w:type="character" w:styleId="ListLabel168">
    <w:name w:val="ListLabel 168"/>
    <w:qFormat/>
    <w:rPr>
      <w:rFonts w:cs="Symbol"/>
    </w:rPr>
  </w:style>
  <w:style w:type="character" w:styleId="ListLabel167">
    <w:name w:val="ListLabel 167"/>
    <w:qFormat/>
    <w:rPr>
      <w:rFonts w:cs="Wingdings"/>
    </w:rPr>
  </w:style>
  <w:style w:type="character" w:styleId="ListLabel166">
    <w:name w:val="ListLabel 166"/>
    <w:qFormat/>
    <w:rPr>
      <w:rFonts w:cs="Courier New"/>
    </w:rPr>
  </w:style>
  <w:style w:type="character" w:styleId="ListLabel165">
    <w:name w:val="ListLabel 165"/>
    <w:qFormat/>
    <w:rPr>
      <w:rFonts w:cs="Symbol"/>
    </w:rPr>
  </w:style>
  <w:style w:type="character" w:styleId="ListLabel164">
    <w:name w:val="ListLabel 164"/>
    <w:qFormat/>
    <w:rPr>
      <w:rFonts w:cs="Wingdings"/>
    </w:rPr>
  </w:style>
  <w:style w:type="character" w:styleId="ListLabel163">
    <w:name w:val="ListLabel 163"/>
    <w:qFormat/>
    <w:rPr>
      <w:rFonts w:cs="Courier New"/>
    </w:rPr>
  </w:style>
  <w:style w:type="character" w:styleId="ListLabel162">
    <w:name w:val="ListLabel 162"/>
    <w:qFormat/>
    <w:rPr>
      <w:rFonts w:ascii="Garamond,Bold" w:hAnsi="Garamond,Bold" w:cs="Courier New"/>
      <w:b/>
      <w:sz w:val="24"/>
      <w:szCs w:val="40"/>
    </w:rPr>
  </w:style>
  <w:style w:type="character" w:styleId="ListLabel161">
    <w:name w:val="ListLabel 161"/>
    <w:qFormat/>
    <w:rPr>
      <w:rFonts w:cs="Wingdings"/>
    </w:rPr>
  </w:style>
  <w:style w:type="character" w:styleId="ListLabel160">
    <w:name w:val="ListLabel 160"/>
    <w:qFormat/>
    <w:rPr>
      <w:rFonts w:cs="Courier New"/>
    </w:rPr>
  </w:style>
  <w:style w:type="character" w:styleId="CorpotestoCarattere">
    <w:name w:val="Corpo testo Carattere"/>
    <w:basedOn w:val="DefaultParagraphFont"/>
    <w:qFormat/>
    <w:rPr>
      <w:rFonts w:ascii="Times New Roman" w:hAnsi="Times New Roman" w:eastAsia="Times New Roman" w:cs="Times New Roman"/>
      <w:sz w:val="20"/>
      <w:szCs w:val="20"/>
      <w:lang w:eastAsia="ar-SA"/>
    </w:rPr>
  </w:style>
  <w:style w:type="character" w:styleId="ListLabel225">
    <w:name w:val="ListLabel 225"/>
    <w:qFormat/>
    <w:rPr>
      <w:rFonts w:ascii="Arial" w:hAnsi="Arial" w:cs="Symbol"/>
      <w:sz w:val="24"/>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cs="Symbol"/>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rFonts w:cs="Symbol"/>
    </w:rPr>
  </w:style>
  <w:style w:type="character" w:styleId="ListLabel232">
    <w:name w:val="ListLabel 232"/>
    <w:qFormat/>
    <w:rPr>
      <w:rFonts w:cs="Courier New"/>
    </w:rPr>
  </w:style>
  <w:style w:type="character" w:styleId="ListLabel233">
    <w:name w:val="ListLabel 233"/>
    <w:qFormat/>
    <w:rPr>
      <w:rFonts w:cs="Wingdings"/>
    </w:rPr>
  </w:style>
  <w:style w:type="character" w:styleId="ListLabel234">
    <w:name w:val="ListLabel 234"/>
    <w:qFormat/>
    <w:rPr>
      <w:rFonts w:cs="Symbol"/>
    </w:rPr>
  </w:style>
  <w:style w:type="character" w:styleId="ListLabel235">
    <w:name w:val="ListLabel 235"/>
    <w:qFormat/>
    <w:rPr>
      <w:rFonts w:cs="Courier New"/>
    </w:rPr>
  </w:style>
  <w:style w:type="character" w:styleId="ListLabel236">
    <w:name w:val="ListLabel 236"/>
    <w:qFormat/>
    <w:rPr>
      <w:rFonts w:cs="Wingdings"/>
    </w:rPr>
  </w:style>
  <w:style w:type="character" w:styleId="ListLabel237">
    <w:name w:val="ListLabel 237"/>
    <w:qFormat/>
    <w:rPr>
      <w:rFonts w:cs="Symbol"/>
    </w:rPr>
  </w:style>
  <w:style w:type="character" w:styleId="ListLabel238">
    <w:name w:val="ListLabel 238"/>
    <w:qFormat/>
    <w:rPr>
      <w:rFonts w:cs="Courier New"/>
    </w:rPr>
  </w:style>
  <w:style w:type="character" w:styleId="ListLabel239">
    <w:name w:val="ListLabel 239"/>
    <w:qFormat/>
    <w:rPr>
      <w:rFonts w:cs="Wingdings"/>
    </w:rPr>
  </w:style>
  <w:style w:type="character" w:styleId="ListLabel240">
    <w:name w:val="ListLabel 240"/>
    <w:qFormat/>
    <w:rPr>
      <w:rFonts w:cs="Symbol"/>
    </w:rPr>
  </w:style>
  <w:style w:type="character" w:styleId="ListLabel241">
    <w:name w:val="ListLabel 241"/>
    <w:qFormat/>
    <w:rPr>
      <w:rFonts w:cs="Courier New"/>
    </w:rPr>
  </w:style>
  <w:style w:type="character" w:styleId="ListLabel242">
    <w:name w:val="ListLabel 242"/>
    <w:qFormat/>
    <w:rPr>
      <w:rFonts w:cs="Wingdings"/>
    </w:rPr>
  </w:style>
  <w:style w:type="character" w:styleId="ListLabel243">
    <w:name w:val="ListLabel 243"/>
    <w:qFormat/>
    <w:rPr>
      <w:rFonts w:ascii="Arial" w:hAnsi="Arial" w:cs="Arial"/>
      <w:sz w:val="24"/>
      <w:szCs w:val="24"/>
    </w:rPr>
  </w:style>
  <w:style w:type="character" w:styleId="ListLabel244">
    <w:name w:val="ListLabel 244"/>
    <w:qFormat/>
    <w:rPr>
      <w:rFonts w:ascii="Arial" w:hAnsi="Arial" w:cs="Symbol"/>
      <w:sz w:val="24"/>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cs="Symbol"/>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Symbol"/>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cs="Symbol"/>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Symbol"/>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ascii="Arial" w:hAnsi="Arial" w:cs="Arial"/>
      <w:sz w:val="24"/>
      <w:szCs w:val="24"/>
    </w:rPr>
  </w:style>
  <w:style w:type="character" w:styleId="ListLabel263">
    <w:name w:val="ListLabel 263"/>
    <w:qFormat/>
    <w:rPr>
      <w:rFonts w:ascii="Arial" w:hAnsi="Arial" w:cs="Symbol"/>
      <w:sz w:val="24"/>
    </w:rPr>
  </w:style>
  <w:style w:type="character" w:styleId="ListLabel264">
    <w:name w:val="ListLabel 264"/>
    <w:qFormat/>
    <w:rPr>
      <w:rFonts w:cs="Courier New"/>
    </w:rPr>
  </w:style>
  <w:style w:type="character" w:styleId="ListLabel265">
    <w:name w:val="ListLabel 265"/>
    <w:qFormat/>
    <w:rPr>
      <w:rFonts w:cs="Wingdings"/>
    </w:rPr>
  </w:style>
  <w:style w:type="character" w:styleId="ListLabel266">
    <w:name w:val="ListLabel 266"/>
    <w:qFormat/>
    <w:rPr>
      <w:rFonts w:cs="Symbol"/>
    </w:rPr>
  </w:style>
  <w:style w:type="character" w:styleId="ListLabel267">
    <w:name w:val="ListLabel 267"/>
    <w:qFormat/>
    <w:rPr>
      <w:rFonts w:cs="Courier New"/>
    </w:rPr>
  </w:style>
  <w:style w:type="character" w:styleId="ListLabel268">
    <w:name w:val="ListLabel 268"/>
    <w:qFormat/>
    <w:rPr>
      <w:rFonts w:cs="Wingdings"/>
    </w:rPr>
  </w:style>
  <w:style w:type="character" w:styleId="ListLabel269">
    <w:name w:val="ListLabel 269"/>
    <w:qFormat/>
    <w:rPr>
      <w:rFonts w:cs="Symbol"/>
    </w:rPr>
  </w:style>
  <w:style w:type="character" w:styleId="ListLabel270">
    <w:name w:val="ListLabel 270"/>
    <w:qFormat/>
    <w:rPr>
      <w:rFonts w:cs="Courier New"/>
    </w:rPr>
  </w:style>
  <w:style w:type="character" w:styleId="ListLabel271">
    <w:name w:val="ListLabel 271"/>
    <w:qFormat/>
    <w:rPr>
      <w:rFonts w:cs="Wingdings"/>
    </w:rPr>
  </w:style>
  <w:style w:type="character" w:styleId="ListLabel272">
    <w:name w:val="ListLabel 272"/>
    <w:qFormat/>
    <w:rPr>
      <w:rFonts w:cs="Symbol"/>
    </w:rPr>
  </w:style>
  <w:style w:type="character" w:styleId="ListLabel273">
    <w:name w:val="ListLabel 273"/>
    <w:qFormat/>
    <w:rPr>
      <w:rFonts w:cs="Courier New"/>
    </w:rPr>
  </w:style>
  <w:style w:type="character" w:styleId="ListLabel274">
    <w:name w:val="ListLabel 274"/>
    <w:qFormat/>
    <w:rPr>
      <w:rFonts w:cs="Wingdings"/>
    </w:rPr>
  </w:style>
  <w:style w:type="character" w:styleId="ListLabel275">
    <w:name w:val="ListLabel 275"/>
    <w:qFormat/>
    <w:rPr>
      <w:rFonts w:cs="Symbol"/>
    </w:rPr>
  </w:style>
  <w:style w:type="character" w:styleId="ListLabel276">
    <w:name w:val="ListLabel 276"/>
    <w:qFormat/>
    <w:rPr>
      <w:rFonts w:cs="Courier New"/>
    </w:rPr>
  </w:style>
  <w:style w:type="character" w:styleId="ListLabel277">
    <w:name w:val="ListLabel 277"/>
    <w:qFormat/>
    <w:rPr>
      <w:rFonts w:cs="Wingdings"/>
    </w:rPr>
  </w:style>
  <w:style w:type="character" w:styleId="ListLabel278">
    <w:name w:val="ListLabel 278"/>
    <w:qFormat/>
    <w:rPr>
      <w:rFonts w:cs="Symbol"/>
    </w:rPr>
  </w:style>
  <w:style w:type="character" w:styleId="ListLabel279">
    <w:name w:val="ListLabel 279"/>
    <w:qFormat/>
    <w:rPr>
      <w:rFonts w:cs="Courier New"/>
    </w:rPr>
  </w:style>
  <w:style w:type="character" w:styleId="ListLabel280">
    <w:name w:val="ListLabel 280"/>
    <w:qFormat/>
    <w:rPr>
      <w:rFonts w:cs="Wingdings"/>
    </w:rPr>
  </w:style>
  <w:style w:type="character" w:styleId="ListLabel281">
    <w:name w:val="ListLabel 281"/>
    <w:qFormat/>
    <w:rPr>
      <w:rFonts w:ascii="Arial" w:hAnsi="Arial" w:cs="Arial"/>
      <w:sz w:val="24"/>
      <w:szCs w:val="24"/>
    </w:rPr>
  </w:style>
  <w:style w:type="character" w:styleId="ListLabel282">
    <w:name w:val="ListLabel 282"/>
    <w:qFormat/>
    <w:rPr>
      <w:rFonts w:ascii="Arial" w:hAnsi="Arial" w:cs="Symbol"/>
      <w:sz w:val="24"/>
    </w:rPr>
  </w:style>
  <w:style w:type="character" w:styleId="ListLabel283">
    <w:name w:val="ListLabel 283"/>
    <w:qFormat/>
    <w:rPr>
      <w:rFonts w:cs="Courier New"/>
    </w:rPr>
  </w:style>
  <w:style w:type="character" w:styleId="ListLabel284">
    <w:name w:val="ListLabel 284"/>
    <w:qFormat/>
    <w:rPr>
      <w:rFonts w:cs="Wingdings"/>
    </w:rPr>
  </w:style>
  <w:style w:type="character" w:styleId="ListLabel285">
    <w:name w:val="ListLabel 285"/>
    <w:qFormat/>
    <w:rPr>
      <w:rFonts w:cs="Symbol"/>
    </w:rPr>
  </w:style>
  <w:style w:type="character" w:styleId="ListLabel286">
    <w:name w:val="ListLabel 286"/>
    <w:qFormat/>
    <w:rPr>
      <w:rFonts w:cs="Courier New"/>
    </w:rPr>
  </w:style>
  <w:style w:type="character" w:styleId="ListLabel287">
    <w:name w:val="ListLabel 287"/>
    <w:qFormat/>
    <w:rPr>
      <w:rFonts w:cs="Wingdings"/>
    </w:rPr>
  </w:style>
  <w:style w:type="character" w:styleId="ListLabel288">
    <w:name w:val="ListLabel 288"/>
    <w:qFormat/>
    <w:rPr>
      <w:rFonts w:cs="Symbol"/>
    </w:rPr>
  </w:style>
  <w:style w:type="character" w:styleId="ListLabel289">
    <w:name w:val="ListLabel 289"/>
    <w:qFormat/>
    <w:rPr>
      <w:rFonts w:cs="Courier New"/>
    </w:rPr>
  </w:style>
  <w:style w:type="character" w:styleId="ListLabel290">
    <w:name w:val="ListLabel 290"/>
    <w:qFormat/>
    <w:rPr>
      <w:rFonts w:cs="Wingdings"/>
    </w:rPr>
  </w:style>
  <w:style w:type="character" w:styleId="ListLabel291">
    <w:name w:val="ListLabel 291"/>
    <w:qFormat/>
    <w:rPr>
      <w:rFonts w:cs="Symbol"/>
    </w:rPr>
  </w:style>
  <w:style w:type="character" w:styleId="ListLabel292">
    <w:name w:val="ListLabel 292"/>
    <w:qFormat/>
    <w:rPr>
      <w:rFonts w:cs="Courier New"/>
    </w:rPr>
  </w:style>
  <w:style w:type="character" w:styleId="ListLabel293">
    <w:name w:val="ListLabel 293"/>
    <w:qFormat/>
    <w:rPr>
      <w:rFonts w:cs="Wingdings"/>
    </w:rPr>
  </w:style>
  <w:style w:type="character" w:styleId="ListLabel294">
    <w:name w:val="ListLabel 294"/>
    <w:qFormat/>
    <w:rPr>
      <w:rFonts w:cs="Symbol"/>
    </w:rPr>
  </w:style>
  <w:style w:type="character" w:styleId="ListLabel295">
    <w:name w:val="ListLabel 295"/>
    <w:qFormat/>
    <w:rPr>
      <w:rFonts w:cs="Courier New"/>
    </w:rPr>
  </w:style>
  <w:style w:type="character" w:styleId="ListLabel296">
    <w:name w:val="ListLabel 296"/>
    <w:qFormat/>
    <w:rPr>
      <w:rFonts w:cs="Wingdings"/>
    </w:rPr>
  </w:style>
  <w:style w:type="character" w:styleId="ListLabel297">
    <w:name w:val="ListLabel 297"/>
    <w:qFormat/>
    <w:rPr>
      <w:rFonts w:cs="Symbol"/>
    </w:rPr>
  </w:style>
  <w:style w:type="character" w:styleId="ListLabel298">
    <w:name w:val="ListLabel 298"/>
    <w:qFormat/>
    <w:rPr>
      <w:rFonts w:cs="Courier New"/>
    </w:rPr>
  </w:style>
  <w:style w:type="character" w:styleId="ListLabel299">
    <w:name w:val="ListLabel 299"/>
    <w:qFormat/>
    <w:rPr>
      <w:rFonts w:cs="Wingdings"/>
    </w:rPr>
  </w:style>
  <w:style w:type="character" w:styleId="ListLabel300">
    <w:name w:val="ListLabel 300"/>
    <w:qFormat/>
    <w:rPr>
      <w:rFonts w:ascii="Arial" w:hAnsi="Arial" w:cs="Arial"/>
      <w:sz w:val="24"/>
      <w:szCs w:val="24"/>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pPr>
      <w:spacing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customStyle="1">
    <w:name w:val="Indice"/>
    <w:basedOn w:val="Normal"/>
    <w:qFormat/>
    <w:pPr>
      <w:suppressLineNumbers/>
    </w:pPr>
    <w:rPr>
      <w:rFonts w:cs="Arial Unicode MS"/>
    </w:rPr>
  </w:style>
  <w:style w:type="paragraph" w:styleId="Titoloprincipale">
    <w:name w:val="Title"/>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aption">
    <w:name w:val="caption"/>
    <w:basedOn w:val="Normal"/>
    <w:qFormat/>
    <w:pPr>
      <w:suppressLineNumbers/>
      <w:spacing w:before="120" w:after="120"/>
    </w:pPr>
    <w:rPr>
      <w:rFonts w:cs="Arial Unicode MS"/>
      <w:i/>
      <w:iCs/>
      <w:sz w:val="24"/>
      <w:szCs w:val="24"/>
    </w:rPr>
  </w:style>
  <w:style w:type="paragraph" w:styleId="ListParagraph">
    <w:name w:val="List Paragraph"/>
    <w:basedOn w:val="Normal"/>
    <w:qFormat/>
    <w:rsid w:val="009e220e"/>
    <w:pPr>
      <w:spacing w:before="0" w:after="200"/>
      <w:ind w:left="720" w:hanging="0"/>
      <w:contextualSpacing/>
    </w:pPr>
    <w:rPr/>
  </w:style>
  <w:style w:type="paragraph" w:styleId="NoSpacing">
    <w:name w:val="No Spacing"/>
    <w:basedOn w:val="Normal"/>
    <w:uiPriority w:val="1"/>
    <w:qFormat/>
    <w:rsid w:val="00706081"/>
    <w:pPr>
      <w:spacing w:lineRule="auto" w:line="240" w:before="0" w:after="0"/>
    </w:pPr>
    <w:rPr>
      <w:rFonts w:ascii="Times New Roman" w:hAnsi="Times New Roman" w:cs="Times New Roman"/>
      <w:sz w:val="20"/>
      <w:szCs w:val="20"/>
      <w:lang w:eastAsia="it-IT"/>
    </w:rPr>
  </w:style>
  <w:style w:type="paragraph" w:styleId="BalloonText">
    <w:name w:val="Balloon Text"/>
    <w:basedOn w:val="Normal"/>
    <w:link w:val="TestofumettoCarattere"/>
    <w:uiPriority w:val="99"/>
    <w:semiHidden/>
    <w:unhideWhenUsed/>
    <w:qFormat/>
    <w:rsid w:val="00a141ff"/>
    <w:pPr>
      <w:spacing w:lineRule="auto" w:line="240" w:before="0" w:after="0"/>
    </w:pPr>
    <w:rPr>
      <w:rFonts w:ascii="Segoe UI" w:hAnsi="Segoe UI" w:cs="Segoe UI"/>
      <w:sz w:val="18"/>
      <w:szCs w:val="18"/>
    </w:rPr>
  </w:style>
  <w:style w:type="paragraph" w:styleId="Pall1bozza">
    <w:name w:val="pall 1 bozza"/>
    <w:basedOn w:val="Normal"/>
    <w:qFormat/>
    <w:pPr>
      <w:spacing w:lineRule="exact" w:line="210" w:before="80" w:after="0"/>
      <w:ind w:left="0" w:right="0" w:hanging="287"/>
      <w:jc w:val="both"/>
    </w:pPr>
    <w:rPr>
      <w:rFonts w:ascii="Arial" w:hAnsi="Arial" w:eastAsia="Times New Roman" w:cs="Arial"/>
      <w:kern w:val="2"/>
      <w:sz w:val="19"/>
      <w:szCs w:val="19"/>
      <w:lang w:eastAsia="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tocollo@comunesgv.it" TargetMode="External"/><Relationship Id="rId3" Type="http://schemas.openxmlformats.org/officeDocument/2006/relationships/hyperlink" Target="mailto:protocollo@pec.comunesgv.i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LibreOffice/6.2.4.2$Windows_x86 LibreOffice_project/2412653d852ce75f65fbfa83fb7e7b669a126d64</Application>
  <Pages>5</Pages>
  <Words>1900</Words>
  <Characters>11079</Characters>
  <CharactersWithSpaces>13123</CharactersWithSpaces>
  <Paragraphs>85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2021-05-21T11:59:00Z</dcterms:created>
  <dc:creator>Turchi Luisa</dc:creator>
  <dc:description/>
  <dc:language>it-IT</dc:language>
  <cp:lastModifiedBy/>
  <cp:lastPrinted>2020-10-13T09:04:00Z</cp:lastPrinted>
  <dcterms:modified xsi:type="dcterms:W3CDTF">2021-08-20T11:54:59Z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